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AE67F" w14:textId="242BF175"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25541F">
        <w:rPr>
          <w:rFonts w:eastAsiaTheme="minorEastAsia" w:cs="Arial"/>
          <w:bCs/>
          <w:noProof w:val="0"/>
          <w:sz w:val="22"/>
          <w:szCs w:val="22"/>
          <w:lang w:eastAsia="zh-CN"/>
        </w:rPr>
        <w:t>3</w:t>
      </w:r>
      <w:r w:rsidR="008076B5">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DF11A1">
        <w:rPr>
          <w:rFonts w:eastAsiaTheme="minorEastAsia" w:cs="Arial"/>
          <w:bCs/>
          <w:noProof w:val="0"/>
          <w:sz w:val="22"/>
          <w:szCs w:val="22"/>
          <w:lang w:eastAsia="zh-CN"/>
        </w:rPr>
        <w:t>-</w:t>
      </w:r>
      <w:r w:rsidR="00FD1143" w:rsidRPr="00FD1143">
        <w:t xml:space="preserve"> </w:t>
      </w:r>
      <w:r w:rsidR="00FD1143" w:rsidRPr="00FD1143">
        <w:rPr>
          <w:rFonts w:eastAsiaTheme="minorEastAsia" w:cs="Arial"/>
          <w:bCs/>
          <w:noProof w:val="0"/>
          <w:sz w:val="22"/>
          <w:szCs w:val="22"/>
          <w:lang w:eastAsia="zh-CN"/>
        </w:rPr>
        <w:t>2209767</w:t>
      </w:r>
    </w:p>
    <w:p w14:paraId="66095560" w14:textId="4F87856A"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25541F">
        <w:rPr>
          <w:rFonts w:eastAsiaTheme="minorEastAsia" w:cs="Arial"/>
          <w:bCs/>
          <w:noProof w:val="0"/>
          <w:sz w:val="22"/>
          <w:szCs w:val="22"/>
          <w:lang w:eastAsia="zh-CN"/>
        </w:rPr>
        <w:t>May</w:t>
      </w:r>
      <w:r w:rsidR="0025541F" w:rsidRPr="00F55326">
        <w:rPr>
          <w:rFonts w:eastAsiaTheme="minorEastAsia" w:cs="Arial"/>
          <w:bCs/>
          <w:noProof w:val="0"/>
          <w:sz w:val="22"/>
          <w:szCs w:val="22"/>
          <w:lang w:eastAsia="zh-CN"/>
        </w:rPr>
        <w:t xml:space="preserve"> </w:t>
      </w:r>
      <w:r w:rsidR="0025541F">
        <w:rPr>
          <w:rFonts w:eastAsiaTheme="minorEastAsia" w:cs="Arial"/>
          <w:bCs/>
          <w:noProof w:val="0"/>
          <w:sz w:val="22"/>
          <w:szCs w:val="22"/>
          <w:lang w:eastAsia="zh-CN"/>
        </w:rPr>
        <w:t>09</w:t>
      </w:r>
      <w:r w:rsidR="0025541F">
        <w:rPr>
          <w:rFonts w:eastAsiaTheme="minorEastAsia" w:cs="Arial"/>
          <w:bCs/>
          <w:noProof w:val="0"/>
          <w:sz w:val="22"/>
          <w:szCs w:val="22"/>
          <w:vertAlign w:val="superscript"/>
          <w:lang w:eastAsia="zh-CN"/>
        </w:rPr>
        <w:t xml:space="preserve">th </w:t>
      </w:r>
      <w:r w:rsidR="0025541F" w:rsidRPr="00F55326">
        <w:rPr>
          <w:rFonts w:eastAsiaTheme="minorEastAsia" w:cs="Arial"/>
          <w:bCs/>
          <w:noProof w:val="0"/>
          <w:sz w:val="22"/>
          <w:szCs w:val="22"/>
          <w:lang w:eastAsia="zh-CN"/>
        </w:rPr>
        <w:t xml:space="preserve">- </w:t>
      </w:r>
      <w:r w:rsidR="0025541F">
        <w:rPr>
          <w:rFonts w:eastAsiaTheme="minorEastAsia" w:cs="Arial"/>
          <w:bCs/>
          <w:noProof w:val="0"/>
          <w:sz w:val="22"/>
          <w:szCs w:val="22"/>
          <w:lang w:eastAsia="zh-CN"/>
        </w:rPr>
        <w:t>20</w:t>
      </w:r>
      <w:r w:rsidR="0025541F">
        <w:rPr>
          <w:rFonts w:eastAsiaTheme="minorEastAsia" w:cs="Arial"/>
          <w:bCs/>
          <w:noProof w:val="0"/>
          <w:sz w:val="22"/>
          <w:szCs w:val="22"/>
          <w:vertAlign w:val="superscript"/>
          <w:lang w:eastAsia="zh-CN"/>
        </w:rPr>
        <w:t>th</w:t>
      </w:r>
      <w:r w:rsidR="0025541F" w:rsidRPr="00F55326">
        <w:rPr>
          <w:rFonts w:eastAsiaTheme="minorEastAsia" w:cs="Arial"/>
          <w:bCs/>
          <w:noProof w:val="0"/>
          <w:sz w:val="22"/>
          <w:szCs w:val="22"/>
          <w:lang w:eastAsia="zh-CN"/>
        </w:rPr>
        <w:t>,</w:t>
      </w:r>
      <w:r w:rsidR="005C17BF">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202</w:t>
      </w:r>
      <w:r w:rsidR="008076B5">
        <w:rPr>
          <w:rFonts w:eastAsiaTheme="minorEastAsia" w:cs="Arial"/>
          <w:bCs/>
          <w:noProof w:val="0"/>
          <w:sz w:val="22"/>
          <w:szCs w:val="22"/>
          <w:lang w:eastAsia="zh-CN"/>
        </w:rPr>
        <w:t>2</w:t>
      </w:r>
    </w:p>
    <w:p w14:paraId="0F1D2968" w14:textId="01D4ABF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w:t>
      </w:r>
      <w:r w:rsidRPr="00521C2D">
        <w:rPr>
          <w:rFonts w:eastAsiaTheme="minorEastAsia" w:cs="Arial"/>
          <w:bCs/>
          <w:noProof w:val="0"/>
          <w:color w:val="000000" w:themeColor="text1"/>
          <w:sz w:val="22"/>
          <w:szCs w:val="22"/>
          <w:lang w:eastAsia="zh-CN"/>
        </w:rPr>
        <w:t>m:</w:t>
      </w:r>
      <w:r w:rsidR="00743D3D" w:rsidRPr="00521C2D">
        <w:rPr>
          <w:rFonts w:eastAsiaTheme="minorEastAsia" w:cs="Arial"/>
          <w:bCs/>
          <w:noProof w:val="0"/>
          <w:color w:val="000000" w:themeColor="text1"/>
          <w:sz w:val="22"/>
          <w:szCs w:val="22"/>
          <w:lang w:eastAsia="zh-CN"/>
        </w:rPr>
        <w:t xml:space="preserve"> </w:t>
      </w:r>
      <w:r w:rsidR="0025541F">
        <w:rPr>
          <w:rFonts w:eastAsiaTheme="minorEastAsia" w:cs="Arial"/>
          <w:bCs/>
          <w:noProof w:val="0"/>
          <w:color w:val="000000" w:themeColor="text1"/>
          <w:sz w:val="22"/>
          <w:szCs w:val="22"/>
          <w:lang w:eastAsia="zh-CN"/>
        </w:rPr>
        <w:t>9</w:t>
      </w:r>
      <w:r w:rsidR="00476255" w:rsidRPr="00521C2D">
        <w:rPr>
          <w:rFonts w:eastAsiaTheme="minorEastAsia" w:cs="Arial"/>
          <w:bCs/>
          <w:noProof w:val="0"/>
          <w:color w:val="000000" w:themeColor="text1"/>
          <w:sz w:val="22"/>
          <w:szCs w:val="22"/>
          <w:lang w:eastAsia="zh-CN"/>
        </w:rPr>
        <w:t>.</w:t>
      </w:r>
      <w:r w:rsidR="0025541F">
        <w:rPr>
          <w:rFonts w:eastAsiaTheme="minorEastAsia" w:cs="Arial"/>
          <w:bCs/>
          <w:noProof w:val="0"/>
          <w:color w:val="000000" w:themeColor="text1"/>
          <w:sz w:val="22"/>
          <w:szCs w:val="22"/>
          <w:lang w:eastAsia="zh-CN"/>
        </w:rPr>
        <w:t>19</w:t>
      </w:r>
      <w:r w:rsidR="00476255" w:rsidRPr="00521C2D">
        <w:rPr>
          <w:rFonts w:eastAsiaTheme="minorEastAsia" w:cs="Arial"/>
          <w:bCs/>
          <w:noProof w:val="0"/>
          <w:color w:val="000000" w:themeColor="text1"/>
          <w:sz w:val="22"/>
          <w:szCs w:val="22"/>
          <w:lang w:eastAsia="zh-CN"/>
        </w:rPr>
        <w:t>.3.</w:t>
      </w:r>
      <w:r w:rsidR="00521C2D" w:rsidRPr="00521C2D">
        <w:rPr>
          <w:rFonts w:eastAsiaTheme="minorEastAsia" w:cs="Arial"/>
          <w:bCs/>
          <w:noProof w:val="0"/>
          <w:color w:val="000000" w:themeColor="text1"/>
          <w:sz w:val="22"/>
          <w:szCs w:val="22"/>
          <w:lang w:eastAsia="zh-CN"/>
        </w:rPr>
        <w:t>2</w:t>
      </w:r>
    </w:p>
    <w:p w14:paraId="6CCA32FA" w14:textId="5DE4432F"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24128381" w14:textId="171BF037" w:rsidR="00174EC2" w:rsidRPr="00521C2D" w:rsidRDefault="0034111C" w:rsidP="00B71108">
      <w:pPr>
        <w:pStyle w:val="Header"/>
        <w:tabs>
          <w:tab w:val="right" w:pos="9639"/>
          <w:tab w:val="right" w:pos="13323"/>
        </w:tabs>
        <w:jc w:val="both"/>
        <w:rPr>
          <w:rFonts w:eastAsiaTheme="minorEastAsia" w:cs="Arial"/>
          <w:bCs/>
          <w:noProof w:val="0"/>
          <w:color w:val="000000" w:themeColor="text1"/>
          <w:sz w:val="22"/>
          <w:szCs w:val="22"/>
          <w:lang w:eastAsia="zh-CN"/>
        </w:rPr>
      </w:pPr>
      <w:r w:rsidRPr="00521C2D">
        <w:rPr>
          <w:rFonts w:eastAsiaTheme="minorEastAsia" w:cs="Arial"/>
          <w:bCs/>
          <w:noProof w:val="0"/>
          <w:color w:val="000000" w:themeColor="text1"/>
          <w:sz w:val="22"/>
          <w:szCs w:val="22"/>
          <w:lang w:eastAsia="zh-CN"/>
        </w:rPr>
        <w:t>Title:</w:t>
      </w:r>
      <w:r w:rsidR="00CD5E70" w:rsidRPr="00521C2D">
        <w:rPr>
          <w:rFonts w:eastAsiaTheme="minorEastAsia" w:cs="Arial"/>
          <w:bCs/>
          <w:noProof w:val="0"/>
          <w:color w:val="000000" w:themeColor="text1"/>
          <w:sz w:val="22"/>
          <w:szCs w:val="22"/>
          <w:lang w:eastAsia="zh-CN"/>
        </w:rPr>
        <w:t xml:space="preserve"> </w:t>
      </w:r>
      <w:r w:rsidR="00476255" w:rsidRPr="00521C2D">
        <w:rPr>
          <w:rFonts w:eastAsiaTheme="minorEastAsia" w:cs="Arial"/>
          <w:bCs/>
          <w:noProof w:val="0"/>
          <w:color w:val="000000" w:themeColor="text1"/>
          <w:sz w:val="22"/>
          <w:szCs w:val="22"/>
          <w:lang w:eastAsia="zh-CN"/>
        </w:rPr>
        <w:t xml:space="preserve">Extended DRX </w:t>
      </w:r>
      <w:r w:rsidR="00521C2D" w:rsidRPr="00521C2D">
        <w:rPr>
          <w:rFonts w:eastAsiaTheme="minorEastAsia" w:cs="Arial"/>
          <w:bCs/>
          <w:noProof w:val="0"/>
          <w:color w:val="000000" w:themeColor="text1"/>
          <w:sz w:val="22"/>
          <w:szCs w:val="22"/>
          <w:lang w:eastAsia="zh-CN"/>
        </w:rPr>
        <w:t>in IDLE mode and INACTIVE mode</w:t>
      </w:r>
      <w:r w:rsidR="005B4B3F" w:rsidRPr="00521C2D">
        <w:rPr>
          <w:rFonts w:eastAsiaTheme="minorEastAsia" w:cs="Arial"/>
          <w:bCs/>
          <w:noProof w:val="0"/>
          <w:color w:val="000000" w:themeColor="text1"/>
          <w:sz w:val="22"/>
          <w:szCs w:val="22"/>
          <w:lang w:eastAsia="zh-CN"/>
        </w:rPr>
        <w:t xml:space="preserve"> </w:t>
      </w:r>
    </w:p>
    <w:p w14:paraId="754BA7E1" w14:textId="3CBDB9C1"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72744F88"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7A51F942" w14:textId="4C7F9437" w:rsidR="00AB34A1" w:rsidRPr="00D34B64" w:rsidRDefault="002C6490" w:rsidP="00DA7C36">
      <w:pPr>
        <w:jc w:val="both"/>
      </w:pPr>
      <w:r w:rsidRPr="00D34B64">
        <w:t xml:space="preserve">In this </w:t>
      </w:r>
      <w:r w:rsidR="00B67301" w:rsidRPr="00D34B64">
        <w:t xml:space="preserve">contribution </w:t>
      </w:r>
      <w:r w:rsidRPr="00D34B64">
        <w:t>paper, t</w:t>
      </w:r>
      <w:r w:rsidR="00183F51" w:rsidRPr="00D34B64">
        <w:t xml:space="preserve">he </w:t>
      </w:r>
      <w:r w:rsidR="00AB34A1">
        <w:t>remaining issues</w:t>
      </w:r>
      <w:r w:rsidR="00B67301" w:rsidRPr="00D34B64">
        <w:t xml:space="preserve"> of the extended DRX</w:t>
      </w:r>
      <w:r w:rsidR="00264B21" w:rsidRPr="00D34B64">
        <w:t xml:space="preserve"> (</w:t>
      </w:r>
      <w:proofErr w:type="spellStart"/>
      <w:r w:rsidR="00264B21" w:rsidRPr="00D34B64">
        <w:t>eDRX</w:t>
      </w:r>
      <w:proofErr w:type="spellEnd"/>
      <w:r w:rsidR="00264B21" w:rsidRPr="00D34B64">
        <w:t>)</w:t>
      </w:r>
      <w:r w:rsidR="00B67301" w:rsidRPr="00D34B64">
        <w:t xml:space="preserve"> enhancements for reduced capability (</w:t>
      </w:r>
      <w:proofErr w:type="spellStart"/>
      <w:r w:rsidR="00B67301" w:rsidRPr="00D34B64">
        <w:t>RedCap</w:t>
      </w:r>
      <w:proofErr w:type="spellEnd"/>
      <w:r w:rsidR="00B67301" w:rsidRPr="00D34B64">
        <w:t xml:space="preserve">) </w:t>
      </w:r>
      <w:r w:rsidR="001A5F81" w:rsidRPr="00D34B64">
        <w:t xml:space="preserve">on the Rel-17 specification </w:t>
      </w:r>
      <w:r w:rsidR="00B67301" w:rsidRPr="00D34B64">
        <w:t>are discussed</w:t>
      </w:r>
      <w:r w:rsidR="0078554A" w:rsidRPr="00D34B64">
        <w:t>.</w:t>
      </w:r>
      <w:r w:rsidR="00B67301" w:rsidRPr="00D34B64">
        <w:t xml:space="preserve"> </w:t>
      </w:r>
      <w:bookmarkStart w:id="0" w:name="_Ref78880396"/>
      <w:r w:rsidR="00AB34A1">
        <w:t>T</w:t>
      </w:r>
      <w:r w:rsidR="00342735">
        <w:t>he</w:t>
      </w:r>
      <w:r w:rsidR="000237B7">
        <w:t xml:space="preserve"> </w:t>
      </w:r>
      <w:r w:rsidR="005E7B55">
        <w:t>further study issues</w:t>
      </w:r>
      <w:r w:rsidR="000237B7">
        <w:t xml:space="preserve"> and</w:t>
      </w:r>
      <w:r w:rsidR="005E7B55">
        <w:t xml:space="preserve"> the</w:t>
      </w:r>
      <w:r w:rsidR="00342735">
        <w:t xml:space="preserve"> tentative agreements from the previous meeting is captured in the WF </w:t>
      </w:r>
      <w:r w:rsidR="00D2445A">
        <w:fldChar w:fldCharType="begin"/>
      </w:r>
      <w:r w:rsidR="00D2445A">
        <w:instrText xml:space="preserve"> REF _Ref92673347 \n \h </w:instrText>
      </w:r>
      <w:r w:rsidR="00D2445A">
        <w:fldChar w:fldCharType="separate"/>
      </w:r>
      <w:r w:rsidR="00E755DF">
        <w:t>[1]</w:t>
      </w:r>
      <w:r w:rsidR="00D2445A">
        <w:fldChar w:fldCharType="end"/>
      </w:r>
      <w:r w:rsidR="001C1752">
        <w:t>.</w:t>
      </w:r>
      <w:r w:rsidR="001C1752" w:rsidRPr="00D34B64">
        <w:t xml:space="preserve"> </w:t>
      </w:r>
    </w:p>
    <w:p w14:paraId="0ED37AAD" w14:textId="77777777" w:rsidR="000C03B7" w:rsidRDefault="000C03B7" w:rsidP="00305599">
      <w:pPr>
        <w:pStyle w:val="Heading1"/>
        <w:numPr>
          <w:ilvl w:val="0"/>
          <w:numId w:val="1"/>
        </w:numPr>
        <w:jc w:val="both"/>
        <w:rPr>
          <w:rFonts w:ascii="Arial" w:hAnsi="Arial" w:cs="Arial"/>
        </w:rPr>
      </w:pPr>
      <w:r>
        <w:rPr>
          <w:rFonts w:ascii="Arial" w:hAnsi="Arial" w:cs="Arial"/>
        </w:rPr>
        <w:t xml:space="preserve">Extending DRX </w:t>
      </w:r>
      <w:r w:rsidR="00344DE3">
        <w:rPr>
          <w:rFonts w:ascii="Arial" w:hAnsi="Arial" w:cs="Arial"/>
        </w:rPr>
        <w:t xml:space="preserve">of general requirements </w:t>
      </w:r>
      <w:r>
        <w:rPr>
          <w:rFonts w:ascii="Arial" w:hAnsi="Arial" w:cs="Arial"/>
        </w:rPr>
        <w:t xml:space="preserve">for 5G NR </w:t>
      </w:r>
      <w:bookmarkEnd w:id="0"/>
      <w:r w:rsidR="00344DE3">
        <w:rPr>
          <w:rFonts w:ascii="Arial" w:hAnsi="Arial" w:cs="Arial"/>
        </w:rPr>
        <w:t>devices</w:t>
      </w:r>
    </w:p>
    <w:p w14:paraId="5103E8AA" w14:textId="03A473E5" w:rsidR="00CE0D5E" w:rsidRPr="006B21ED" w:rsidRDefault="005809D5" w:rsidP="000C03B7">
      <w:pPr>
        <w:pStyle w:val="Heading1"/>
        <w:numPr>
          <w:ilvl w:val="1"/>
          <w:numId w:val="1"/>
        </w:numPr>
        <w:jc w:val="both"/>
        <w:rPr>
          <w:rFonts w:ascii="Arial" w:hAnsi="Arial" w:cs="Arial"/>
        </w:rPr>
      </w:pPr>
      <w:r>
        <w:rPr>
          <w:rFonts w:ascii="Arial" w:hAnsi="Arial" w:cs="Arial"/>
        </w:rPr>
        <w:t xml:space="preserve">Discussion on </w:t>
      </w:r>
      <w:r w:rsidR="000D3157">
        <w:rPr>
          <w:rFonts w:ascii="Arial" w:hAnsi="Arial" w:cs="Arial"/>
        </w:rPr>
        <w:t xml:space="preserve">the benefits of </w:t>
      </w:r>
      <w:proofErr w:type="spellStart"/>
      <w:r>
        <w:rPr>
          <w:rFonts w:ascii="Arial" w:hAnsi="Arial" w:cs="Arial"/>
        </w:rPr>
        <w:t>eDRX</w:t>
      </w:r>
      <w:proofErr w:type="spellEnd"/>
      <w:r w:rsidR="00C3033F">
        <w:rPr>
          <w:rFonts w:ascii="Arial" w:hAnsi="Arial" w:cs="Arial"/>
        </w:rPr>
        <w:t xml:space="preserve"> </w:t>
      </w:r>
      <w:r>
        <w:rPr>
          <w:rFonts w:ascii="Arial" w:hAnsi="Arial" w:cs="Arial"/>
        </w:rPr>
        <w:t>cycles</w:t>
      </w:r>
      <w:r w:rsidR="00C3033F">
        <w:rPr>
          <w:rFonts w:ascii="Arial" w:hAnsi="Arial" w:cs="Arial"/>
        </w:rPr>
        <w:t xml:space="preserve"> 20.48s</w:t>
      </w:r>
      <w:r>
        <w:rPr>
          <w:rFonts w:ascii="Arial" w:hAnsi="Arial" w:cs="Arial"/>
        </w:rPr>
        <w:t xml:space="preserve"> for FR2</w:t>
      </w:r>
    </w:p>
    <w:p w14:paraId="33427759" w14:textId="2F0B60D6" w:rsidR="00653F1D" w:rsidRPr="00A70C8F" w:rsidRDefault="0011180A" w:rsidP="00DE46D7">
      <w:pPr>
        <w:pStyle w:val="ListParagraph"/>
        <w:spacing w:after="180"/>
        <w:ind w:left="0"/>
        <w:contextualSpacing w:val="0"/>
        <w:jc w:val="both"/>
      </w:pPr>
      <w:r w:rsidRPr="00A70C8F">
        <w:t xml:space="preserve">From the WF </w:t>
      </w:r>
      <w:r w:rsidRPr="00A70C8F">
        <w:fldChar w:fldCharType="begin"/>
      </w:r>
      <w:r w:rsidRPr="00A70C8F">
        <w:instrText xml:space="preserve"> REF _Ref92673347 \n \h </w:instrText>
      </w:r>
      <w:r w:rsidR="00AE164B" w:rsidRPr="00A70C8F">
        <w:instrText xml:space="preserve"> \* MERGEFORMAT </w:instrText>
      </w:r>
      <w:r w:rsidRPr="00A70C8F">
        <w:fldChar w:fldCharType="separate"/>
      </w:r>
      <w:r w:rsidR="00E755DF">
        <w:t>[1]</w:t>
      </w:r>
      <w:r w:rsidRPr="00A70C8F">
        <w:fldChar w:fldCharType="end"/>
      </w:r>
      <w:r w:rsidRPr="00A70C8F">
        <w:t xml:space="preserve">, we have the following </w:t>
      </w:r>
      <w:r w:rsidR="001C1752" w:rsidRPr="00A70C8F">
        <w:t>FFS issue</w:t>
      </w:r>
      <w:r w:rsidRPr="00A70C8F">
        <w:t>:</w:t>
      </w:r>
    </w:p>
    <w:tbl>
      <w:tblPr>
        <w:tblStyle w:val="TableGrid"/>
        <w:tblW w:w="0" w:type="auto"/>
        <w:tblLook w:val="04A0" w:firstRow="1" w:lastRow="0" w:firstColumn="1" w:lastColumn="0" w:noHBand="0" w:noVBand="1"/>
      </w:tblPr>
      <w:tblGrid>
        <w:gridCol w:w="9629"/>
      </w:tblGrid>
      <w:tr w:rsidR="0011180A" w14:paraId="77A18F81" w14:textId="77777777" w:rsidTr="0011180A">
        <w:tc>
          <w:tcPr>
            <w:tcW w:w="9629" w:type="dxa"/>
          </w:tcPr>
          <w:p w14:paraId="38214D63" w14:textId="77777777" w:rsidR="001C1752" w:rsidRDefault="001C1752" w:rsidP="001C1752">
            <w:pPr>
              <w:rPr>
                <w:b/>
                <w:color w:val="0070C0"/>
                <w:u w:val="single"/>
              </w:rPr>
            </w:pPr>
            <w:r w:rsidRPr="001C1752">
              <w:rPr>
                <w:b/>
                <w:color w:val="0070C0"/>
                <w:u w:val="single"/>
              </w:rPr>
              <w:t>Issue 1-2-2-3</w:t>
            </w:r>
            <w:r>
              <w:rPr>
                <w:b/>
                <w:color w:val="0070C0"/>
                <w:u w:val="single"/>
              </w:rPr>
              <w:t xml:space="preserve">: FR2 serving cell requirements for </w:t>
            </w:r>
            <w:proofErr w:type="spellStart"/>
            <w:r>
              <w:rPr>
                <w:b/>
                <w:color w:val="0070C0"/>
                <w:u w:val="single"/>
              </w:rPr>
              <w:t>RedCap</w:t>
            </w:r>
            <w:proofErr w:type="spellEnd"/>
            <w:r>
              <w:rPr>
                <w:b/>
                <w:color w:val="0070C0"/>
                <w:u w:val="single"/>
              </w:rPr>
              <w:t xml:space="preserve"> UE with </w:t>
            </w:r>
            <w:proofErr w:type="spellStart"/>
            <w:r>
              <w:rPr>
                <w:b/>
                <w:color w:val="0070C0"/>
                <w:u w:val="single"/>
              </w:rPr>
              <w:t>eDRX</w:t>
            </w:r>
            <w:proofErr w:type="spellEnd"/>
            <w:r>
              <w:rPr>
                <w:b/>
                <w:color w:val="0070C0"/>
                <w:u w:val="single"/>
              </w:rPr>
              <w:t xml:space="preserve"> cycle when </w:t>
            </w:r>
            <w:proofErr w:type="spellStart"/>
            <w:r>
              <w:rPr>
                <w:b/>
                <w:color w:val="0070C0"/>
                <w:u w:val="single"/>
              </w:rPr>
              <w:t>eDRX</w:t>
            </w:r>
            <w:proofErr w:type="spellEnd"/>
            <w:r>
              <w:rPr>
                <w:b/>
                <w:color w:val="0070C0"/>
                <w:u w:val="single"/>
              </w:rPr>
              <w:t xml:space="preserve"> = 20.48s (and 40.96s)</w:t>
            </w:r>
          </w:p>
          <w:p w14:paraId="70A2A55B" w14:textId="77777777" w:rsidR="001C1752" w:rsidRDefault="001C1752" w:rsidP="001C1752">
            <w:pPr>
              <w:pStyle w:val="ListParagraph"/>
              <w:numPr>
                <w:ilvl w:val="0"/>
                <w:numId w:val="24"/>
              </w:numPr>
              <w:spacing w:after="120"/>
              <w:contextualSpacing w:val="0"/>
              <w:rPr>
                <w:rFonts w:eastAsia="SimSun"/>
                <w:color w:val="0070C0"/>
                <w:szCs w:val="24"/>
              </w:rPr>
            </w:pPr>
            <w:r>
              <w:rPr>
                <w:rFonts w:eastAsia="SimSun"/>
                <w:color w:val="0070C0"/>
                <w:szCs w:val="24"/>
              </w:rPr>
              <w:t xml:space="preserve">Option 1: The </w:t>
            </w:r>
            <w:proofErr w:type="spellStart"/>
            <w:r>
              <w:rPr>
                <w:rFonts w:eastAsia="SimSun"/>
                <w:color w:val="0070C0"/>
                <w:szCs w:val="24"/>
              </w:rPr>
              <w:t>eDRX</w:t>
            </w:r>
            <w:proofErr w:type="spellEnd"/>
            <w:r>
              <w:rPr>
                <w:rFonts w:eastAsia="SimSun"/>
                <w:color w:val="0070C0"/>
                <w:szCs w:val="24"/>
              </w:rPr>
              <w:t xml:space="preserve"> cycles with PTW (20.48s and 40.96s) are not feasible. </w:t>
            </w:r>
            <w:proofErr w:type="spellStart"/>
            <w:r>
              <w:rPr>
                <w:rFonts w:eastAsia="SimSun"/>
                <w:color w:val="0070C0"/>
                <w:szCs w:val="24"/>
              </w:rPr>
              <w:t>Besdies</w:t>
            </w:r>
            <w:proofErr w:type="spellEnd"/>
            <w:r>
              <w:rPr>
                <w:rFonts w:eastAsia="SimSun"/>
                <w:color w:val="0070C0"/>
                <w:szCs w:val="24"/>
              </w:rPr>
              <w:t xml:space="preserve">, three more </w:t>
            </w:r>
            <w:proofErr w:type="spellStart"/>
            <w:r>
              <w:rPr>
                <w:rFonts w:eastAsia="SimSun"/>
                <w:color w:val="0070C0"/>
                <w:szCs w:val="24"/>
              </w:rPr>
              <w:t>eDRX</w:t>
            </w:r>
            <w:proofErr w:type="spellEnd"/>
            <w:r>
              <w:rPr>
                <w:rFonts w:eastAsia="SimSun"/>
                <w:color w:val="0070C0"/>
                <w:szCs w:val="24"/>
              </w:rPr>
              <w:t xml:space="preserve"> cycles with PTE are overlapped with </w:t>
            </w:r>
            <w:proofErr w:type="spellStart"/>
            <w:r>
              <w:rPr>
                <w:rFonts w:eastAsia="SimSun"/>
                <w:color w:val="0070C0"/>
                <w:szCs w:val="24"/>
              </w:rPr>
              <w:t>eDRX</w:t>
            </w:r>
            <w:proofErr w:type="spellEnd"/>
            <w:r>
              <w:rPr>
                <w:rFonts w:eastAsia="SimSun"/>
                <w:color w:val="0070C0"/>
                <w:szCs w:val="24"/>
              </w:rPr>
              <w:t xml:space="preserve"> without PTW. RAN4 shall keep </w:t>
            </w:r>
            <w:proofErr w:type="spellStart"/>
            <w:r>
              <w:rPr>
                <w:rFonts w:eastAsia="SimSun"/>
                <w:color w:val="0070C0"/>
                <w:szCs w:val="24"/>
              </w:rPr>
              <w:t>eDRX</w:t>
            </w:r>
            <w:proofErr w:type="spellEnd"/>
            <w:r>
              <w:rPr>
                <w:rFonts w:eastAsia="SimSun"/>
                <w:color w:val="0070C0"/>
                <w:szCs w:val="24"/>
              </w:rPr>
              <w:t xml:space="preserve"> for FR2 requirements as FFS and inform RAN2 with update on the issues related to </w:t>
            </w:r>
            <w:proofErr w:type="spellStart"/>
            <w:r>
              <w:rPr>
                <w:rFonts w:eastAsia="SimSun"/>
                <w:color w:val="0070C0"/>
                <w:szCs w:val="24"/>
              </w:rPr>
              <w:t>eDRX</w:t>
            </w:r>
            <w:proofErr w:type="spellEnd"/>
            <w:r>
              <w:rPr>
                <w:rFonts w:eastAsia="SimSun"/>
                <w:color w:val="0070C0"/>
                <w:szCs w:val="24"/>
              </w:rPr>
              <w:t xml:space="preserve"> with FR2 (MTK)</w:t>
            </w:r>
          </w:p>
          <w:p w14:paraId="2AAE7E75" w14:textId="77777777" w:rsidR="001C1752" w:rsidRDefault="001C1752" w:rsidP="001C1752">
            <w:pPr>
              <w:pStyle w:val="ListParagraph"/>
              <w:numPr>
                <w:ilvl w:val="0"/>
                <w:numId w:val="24"/>
              </w:numPr>
              <w:spacing w:after="120"/>
              <w:contextualSpacing w:val="0"/>
              <w:rPr>
                <w:rFonts w:eastAsia="SimSun"/>
                <w:color w:val="0070C0"/>
                <w:szCs w:val="24"/>
              </w:rPr>
            </w:pPr>
            <w:r>
              <w:rPr>
                <w:rFonts w:eastAsia="SimSun"/>
                <w:color w:val="0070C0"/>
                <w:szCs w:val="24"/>
              </w:rPr>
              <w:t xml:space="preserve">Option 1a: </w:t>
            </w:r>
            <w:r w:rsidRPr="00002867">
              <w:rPr>
                <w:rFonts w:eastAsia="SimSun"/>
                <w:color w:val="0070C0"/>
                <w:szCs w:val="24"/>
              </w:rPr>
              <w:t xml:space="preserve">Can we add Option 1a: add a note to exclude the case of </w:t>
            </w:r>
            <w:proofErr w:type="spellStart"/>
            <w:r w:rsidRPr="00002867">
              <w:rPr>
                <w:rFonts w:eastAsia="SimSun"/>
                <w:color w:val="0070C0"/>
                <w:szCs w:val="24"/>
              </w:rPr>
              <w:t>eDRX</w:t>
            </w:r>
            <w:proofErr w:type="spellEnd"/>
            <w:r w:rsidRPr="00002867">
              <w:rPr>
                <w:rFonts w:eastAsia="SimSun"/>
                <w:color w:val="0070C0"/>
                <w:szCs w:val="24"/>
              </w:rPr>
              <w:t xml:space="preserve"> 20.48s with DRX 0.32s in FR2? </w:t>
            </w:r>
            <w:r w:rsidRPr="00002867">
              <w:rPr>
                <w:rFonts w:eastAsia="SimSun"/>
                <w:color w:val="0070C0"/>
                <w:szCs w:val="24"/>
              </w:rPr>
              <w:br/>
              <w:t xml:space="preserve">To our understanding, the above option is not </w:t>
            </w:r>
            <w:proofErr w:type="gramStart"/>
            <w:r w:rsidRPr="00002867">
              <w:rPr>
                <w:rFonts w:eastAsia="SimSun"/>
                <w:color w:val="0070C0"/>
                <w:szCs w:val="24"/>
              </w:rPr>
              <w:t>feasible</w:t>
            </w:r>
            <w:proofErr w:type="gramEnd"/>
            <w:r w:rsidRPr="00002867">
              <w:rPr>
                <w:rFonts w:eastAsia="SimSun"/>
                <w:color w:val="0070C0"/>
                <w:szCs w:val="24"/>
              </w:rPr>
              <w:t xml:space="preserve"> and we can compromise to it. (MTK)</w:t>
            </w:r>
          </w:p>
          <w:p w14:paraId="4F4F0E4C" w14:textId="1C012704" w:rsidR="001C1752" w:rsidRPr="001C1752" w:rsidRDefault="001C1752" w:rsidP="001C1752">
            <w:pPr>
              <w:pStyle w:val="ListParagraph"/>
              <w:numPr>
                <w:ilvl w:val="0"/>
                <w:numId w:val="24"/>
              </w:numPr>
              <w:spacing w:after="120"/>
              <w:contextualSpacing w:val="0"/>
              <w:rPr>
                <w:rFonts w:eastAsia="SimSun"/>
                <w:color w:val="0070C0"/>
                <w:szCs w:val="24"/>
              </w:rPr>
            </w:pPr>
            <w:r>
              <w:rPr>
                <w:rFonts w:eastAsia="SimSun"/>
                <w:color w:val="0070C0"/>
                <w:szCs w:val="24"/>
              </w:rPr>
              <w:t xml:space="preserve">Option 2: Not agree with option 1 (Ericsson, Huawei, </w:t>
            </w:r>
            <w:proofErr w:type="spellStart"/>
            <w:r>
              <w:rPr>
                <w:rFonts w:eastAsia="SimSun"/>
                <w:color w:val="0070C0"/>
                <w:szCs w:val="24"/>
              </w:rPr>
              <w:t>xiaomi</w:t>
            </w:r>
            <w:proofErr w:type="spellEnd"/>
            <w:r>
              <w:rPr>
                <w:rFonts w:eastAsia="SimSun"/>
                <w:color w:val="0070C0"/>
                <w:szCs w:val="24"/>
              </w:rPr>
              <w:t>, vivo, Nokia)</w:t>
            </w:r>
          </w:p>
          <w:p w14:paraId="26E44DE8" w14:textId="77777777" w:rsidR="001C1752" w:rsidRPr="001005C8" w:rsidRDefault="001C1752" w:rsidP="001C1752">
            <w:pPr>
              <w:rPr>
                <w:color w:val="0070C0"/>
              </w:rPr>
            </w:pPr>
            <w:r w:rsidRPr="00A70C8F">
              <w:rPr>
                <w:color w:val="0070C0"/>
              </w:rPr>
              <w:t>Agreement:</w:t>
            </w:r>
            <w:r w:rsidRPr="001005C8">
              <w:rPr>
                <w:color w:val="0070C0"/>
              </w:rPr>
              <w:t xml:space="preserve"> </w:t>
            </w:r>
            <w:r>
              <w:rPr>
                <w:color w:val="0070C0"/>
              </w:rPr>
              <w:t xml:space="preserve">agree </w:t>
            </w:r>
            <w:r w:rsidRPr="001005C8">
              <w:rPr>
                <w:color w:val="0070C0"/>
              </w:rPr>
              <w:t>option 2</w:t>
            </w:r>
            <w:r>
              <w:rPr>
                <w:color w:val="0070C0"/>
              </w:rPr>
              <w:t xml:space="preserve"> with the case (</w:t>
            </w:r>
            <w:proofErr w:type="spellStart"/>
            <w:r w:rsidRPr="00C03D6A">
              <w:rPr>
                <w:color w:val="0070C0"/>
              </w:rPr>
              <w:t>eDRX</w:t>
            </w:r>
            <w:proofErr w:type="spellEnd"/>
            <w:r w:rsidRPr="00C03D6A">
              <w:rPr>
                <w:color w:val="0070C0"/>
              </w:rPr>
              <w:t xml:space="preserve"> cycle = 20.48s and DRX cycle = 0.32s) </w:t>
            </w:r>
            <w:r w:rsidRPr="00C03D6A">
              <w:rPr>
                <w:rFonts w:hint="eastAsia"/>
                <w:color w:val="0070C0"/>
              </w:rPr>
              <w:t>f</w:t>
            </w:r>
            <w:r w:rsidRPr="00C03D6A">
              <w:rPr>
                <w:color w:val="0070C0"/>
              </w:rPr>
              <w:t>or FFS</w:t>
            </w:r>
          </w:p>
          <w:p w14:paraId="7286CADC" w14:textId="77777777" w:rsidR="0011180A" w:rsidRDefault="0011180A" w:rsidP="001C1752">
            <w:pPr>
              <w:autoSpaceDN w:val="0"/>
              <w:spacing w:after="120" w:line="256" w:lineRule="auto"/>
              <w:rPr>
                <w:rFonts w:eastAsia="SimSun"/>
                <w:color w:val="0070C0"/>
                <w:szCs w:val="24"/>
                <w:highlight w:val="yellow"/>
              </w:rPr>
            </w:pPr>
          </w:p>
          <w:p w14:paraId="0C45F61A" w14:textId="77777777" w:rsidR="001C1752" w:rsidRDefault="001C1752" w:rsidP="001C1752">
            <w:pPr>
              <w:rPr>
                <w:b/>
                <w:color w:val="0070C0"/>
                <w:u w:val="single"/>
              </w:rPr>
            </w:pPr>
            <w:r w:rsidRPr="001C1752">
              <w:rPr>
                <w:b/>
                <w:color w:val="0070C0"/>
                <w:u w:val="single"/>
              </w:rPr>
              <w:t>Issue 1-3-4-1:</w:t>
            </w:r>
            <w:r>
              <w:rPr>
                <w:b/>
                <w:color w:val="0070C0"/>
                <w:u w:val="single"/>
              </w:rPr>
              <w:t xml:space="preserve"> FR2 Cell reselection requirements for </w:t>
            </w:r>
            <w:proofErr w:type="spellStart"/>
            <w:r>
              <w:rPr>
                <w:b/>
                <w:color w:val="0070C0"/>
                <w:u w:val="single"/>
              </w:rPr>
              <w:t>RedCap</w:t>
            </w:r>
            <w:proofErr w:type="spellEnd"/>
            <w:r>
              <w:rPr>
                <w:b/>
                <w:color w:val="0070C0"/>
                <w:u w:val="single"/>
              </w:rPr>
              <w:t xml:space="preserve"> UE with </w:t>
            </w:r>
            <w:proofErr w:type="spellStart"/>
            <w:r>
              <w:rPr>
                <w:b/>
                <w:color w:val="0070C0"/>
                <w:u w:val="single"/>
              </w:rPr>
              <w:t>eDRX</w:t>
            </w:r>
            <w:proofErr w:type="spellEnd"/>
            <w:r>
              <w:rPr>
                <w:b/>
                <w:color w:val="0070C0"/>
                <w:u w:val="single"/>
              </w:rPr>
              <w:t xml:space="preserve"> cycle (intra frequency) when </w:t>
            </w:r>
            <w:proofErr w:type="spellStart"/>
            <w:r>
              <w:rPr>
                <w:b/>
                <w:color w:val="0070C0"/>
                <w:u w:val="single"/>
              </w:rPr>
              <w:t>eDRX</w:t>
            </w:r>
            <w:proofErr w:type="spellEnd"/>
            <w:r>
              <w:rPr>
                <w:b/>
                <w:color w:val="0070C0"/>
                <w:u w:val="single"/>
              </w:rPr>
              <w:t xml:space="preserve"> = 20.48s (and 40.96s)</w:t>
            </w:r>
          </w:p>
          <w:p w14:paraId="72FEF9D7" w14:textId="77777777" w:rsidR="001C1752" w:rsidRDefault="001C1752" w:rsidP="001C1752">
            <w:pPr>
              <w:pStyle w:val="ListParagraph"/>
              <w:numPr>
                <w:ilvl w:val="0"/>
                <w:numId w:val="24"/>
              </w:numPr>
              <w:spacing w:after="120"/>
              <w:contextualSpacing w:val="0"/>
              <w:rPr>
                <w:rFonts w:eastAsia="SimSun"/>
                <w:color w:val="0070C0"/>
                <w:szCs w:val="24"/>
              </w:rPr>
            </w:pPr>
            <w:r>
              <w:rPr>
                <w:rFonts w:eastAsia="SimSun"/>
                <w:color w:val="0070C0"/>
                <w:szCs w:val="24"/>
              </w:rPr>
              <w:t xml:space="preserve">Option 1: The </w:t>
            </w:r>
            <w:proofErr w:type="spellStart"/>
            <w:r>
              <w:rPr>
                <w:rFonts w:eastAsia="SimSun"/>
                <w:color w:val="0070C0"/>
                <w:szCs w:val="24"/>
              </w:rPr>
              <w:t>eDRX</w:t>
            </w:r>
            <w:proofErr w:type="spellEnd"/>
            <w:r>
              <w:rPr>
                <w:rFonts w:eastAsia="SimSun"/>
                <w:color w:val="0070C0"/>
                <w:szCs w:val="24"/>
              </w:rPr>
              <w:t xml:space="preserve"> cycles with PTW (20.48s and 40.96s) are not feasible. RAN4 shall keep </w:t>
            </w:r>
            <w:proofErr w:type="spellStart"/>
            <w:r>
              <w:rPr>
                <w:rFonts w:eastAsia="SimSun"/>
                <w:color w:val="0070C0"/>
                <w:szCs w:val="24"/>
              </w:rPr>
              <w:t>eDRX</w:t>
            </w:r>
            <w:proofErr w:type="spellEnd"/>
            <w:r>
              <w:rPr>
                <w:rFonts w:eastAsia="SimSun"/>
                <w:color w:val="0070C0"/>
                <w:szCs w:val="24"/>
              </w:rPr>
              <w:t xml:space="preserve"> for FR2 requirements as FFS and inform RAN2 with update on the issues related to </w:t>
            </w:r>
            <w:proofErr w:type="spellStart"/>
            <w:r>
              <w:rPr>
                <w:rFonts w:eastAsia="SimSun"/>
                <w:color w:val="0070C0"/>
                <w:szCs w:val="24"/>
              </w:rPr>
              <w:t>eDRX</w:t>
            </w:r>
            <w:proofErr w:type="spellEnd"/>
            <w:r>
              <w:rPr>
                <w:rFonts w:eastAsia="SimSun"/>
                <w:color w:val="0070C0"/>
                <w:szCs w:val="24"/>
              </w:rPr>
              <w:t xml:space="preserve"> with FR2 (MTK)</w:t>
            </w:r>
          </w:p>
          <w:p w14:paraId="3AC3A85D" w14:textId="77777777" w:rsidR="001C1752" w:rsidRDefault="001C1752" w:rsidP="001C1752">
            <w:pPr>
              <w:pStyle w:val="ListParagraph"/>
              <w:numPr>
                <w:ilvl w:val="0"/>
                <w:numId w:val="24"/>
              </w:numPr>
              <w:spacing w:after="120"/>
              <w:contextualSpacing w:val="0"/>
              <w:rPr>
                <w:rFonts w:eastAsia="SimSun"/>
                <w:color w:val="0070C0"/>
                <w:szCs w:val="24"/>
              </w:rPr>
            </w:pPr>
            <w:r>
              <w:rPr>
                <w:rFonts w:eastAsia="SimSun"/>
                <w:color w:val="0070C0"/>
                <w:szCs w:val="24"/>
              </w:rPr>
              <w:t xml:space="preserve">Option 2: No issue (Apple CMCC Nokia Ericsson Huawei vivo </w:t>
            </w:r>
            <w:proofErr w:type="spellStart"/>
            <w:r>
              <w:rPr>
                <w:rFonts w:eastAsia="SimSun"/>
                <w:color w:val="0070C0"/>
                <w:szCs w:val="24"/>
              </w:rPr>
              <w:t>xiaomi</w:t>
            </w:r>
            <w:proofErr w:type="spellEnd"/>
            <w:r>
              <w:rPr>
                <w:rFonts w:eastAsia="SimSun"/>
                <w:color w:val="0070C0"/>
                <w:szCs w:val="24"/>
              </w:rPr>
              <w:t xml:space="preserve"> oppo)</w:t>
            </w:r>
          </w:p>
          <w:p w14:paraId="419120BB" w14:textId="5C045F0B" w:rsidR="001C1752" w:rsidRPr="001C1752" w:rsidRDefault="001C1752" w:rsidP="001C1752">
            <w:pPr>
              <w:contextualSpacing/>
              <w:rPr>
                <w:rFonts w:eastAsia="SimSun"/>
                <w:color w:val="0070C0"/>
                <w:szCs w:val="24"/>
              </w:rPr>
            </w:pPr>
            <w:r w:rsidRPr="00A70C8F">
              <w:rPr>
                <w:rFonts w:eastAsia="SimSun"/>
                <w:color w:val="0070C0"/>
                <w:szCs w:val="24"/>
              </w:rPr>
              <w:t>Agreement:</w:t>
            </w:r>
            <w:r w:rsidRPr="002B1947">
              <w:rPr>
                <w:rFonts w:eastAsia="SimSun"/>
                <w:color w:val="0070C0"/>
                <w:szCs w:val="24"/>
              </w:rPr>
              <w:t xml:space="preserve"> </w:t>
            </w:r>
            <w:r>
              <w:rPr>
                <w:rFonts w:eastAsia="SimSun"/>
                <w:color w:val="0070C0"/>
                <w:szCs w:val="24"/>
              </w:rPr>
              <w:t xml:space="preserve">Agree </w:t>
            </w:r>
            <w:r w:rsidRPr="002B1947">
              <w:rPr>
                <w:rFonts w:eastAsia="SimSun"/>
                <w:color w:val="0070C0"/>
                <w:szCs w:val="24"/>
              </w:rPr>
              <w:t>option 2</w:t>
            </w:r>
            <w:r>
              <w:rPr>
                <w:rFonts w:eastAsia="SimSun"/>
                <w:color w:val="0070C0"/>
                <w:szCs w:val="24"/>
              </w:rPr>
              <w:t xml:space="preserve"> with the case </w:t>
            </w:r>
            <w:r w:rsidRPr="00E90272">
              <w:rPr>
                <w:rFonts w:eastAsia="SimSun"/>
                <w:color w:val="0070C0"/>
                <w:szCs w:val="24"/>
              </w:rPr>
              <w:t>(</w:t>
            </w:r>
            <w:proofErr w:type="spellStart"/>
            <w:r w:rsidRPr="00E90272">
              <w:rPr>
                <w:rFonts w:eastAsia="SimSun"/>
                <w:color w:val="0070C0"/>
                <w:szCs w:val="24"/>
              </w:rPr>
              <w:t>eDRX</w:t>
            </w:r>
            <w:proofErr w:type="spellEnd"/>
            <w:r w:rsidRPr="00E90272">
              <w:rPr>
                <w:rFonts w:eastAsia="SimSun"/>
                <w:color w:val="0070C0"/>
                <w:szCs w:val="24"/>
              </w:rPr>
              <w:t xml:space="preserve"> cycle = 20.48s and DRX cycle = 0.32s) for FFS</w:t>
            </w:r>
          </w:p>
        </w:tc>
      </w:tr>
    </w:tbl>
    <w:p w14:paraId="639B74ED" w14:textId="77777777" w:rsidR="0011180A" w:rsidRDefault="0011180A" w:rsidP="00DE46D7">
      <w:pPr>
        <w:pStyle w:val="ListParagraph"/>
        <w:spacing w:after="180"/>
        <w:ind w:left="0"/>
        <w:contextualSpacing w:val="0"/>
        <w:jc w:val="both"/>
      </w:pPr>
    </w:p>
    <w:p w14:paraId="277D640B" w14:textId="50214531" w:rsidR="00F53C6A" w:rsidRDefault="007C1E74" w:rsidP="00F301D2">
      <w:pPr>
        <w:pStyle w:val="ListParagraph"/>
        <w:spacing w:after="180"/>
        <w:ind w:left="0"/>
        <w:contextualSpacing w:val="0"/>
        <w:jc w:val="both"/>
      </w:pPr>
      <w:r>
        <w:t xml:space="preserve">In this section, </w:t>
      </w:r>
      <w:r w:rsidR="00133FAD">
        <w:t>we assess the feasibility of</w:t>
      </w:r>
      <w:r w:rsidR="002F764E">
        <w:t xml:space="preserve"> the case</w:t>
      </w:r>
      <w:r w:rsidR="00133FAD">
        <w:t xml:space="preserve"> </w:t>
      </w:r>
      <w:proofErr w:type="spellStart"/>
      <w:r w:rsidR="00133FAD">
        <w:t>eDRX</w:t>
      </w:r>
      <w:proofErr w:type="spellEnd"/>
      <w:r w:rsidR="00133FAD">
        <w:t xml:space="preserve"> cycles</w:t>
      </w:r>
      <w:r w:rsidR="002F764E">
        <w:t xml:space="preserve"> = 20.48s</w:t>
      </w:r>
      <w:r w:rsidR="00133FAD">
        <w:t xml:space="preserve"> </w:t>
      </w:r>
      <w:r w:rsidR="002F764E">
        <w:t xml:space="preserve">with DRX = 0.32s </w:t>
      </w:r>
      <w:r w:rsidR="00133FAD">
        <w:t>in FR2</w:t>
      </w:r>
      <w:r w:rsidR="00607598">
        <w:t xml:space="preserve"> as follows:</w:t>
      </w:r>
    </w:p>
    <w:p w14:paraId="1336F254" w14:textId="7A00CACB" w:rsidR="00607598" w:rsidRPr="00607598" w:rsidRDefault="00607598" w:rsidP="00F301D2">
      <w:pPr>
        <w:spacing w:after="120"/>
        <w:jc w:val="both"/>
      </w:pPr>
      <w:r w:rsidRPr="00607598">
        <w:rPr>
          <w:b/>
          <w:bCs/>
        </w:rPr>
        <w:t>Case 1</w:t>
      </w:r>
      <w:r w:rsidRPr="00607598">
        <w:t xml:space="preserve">: </w:t>
      </w:r>
      <w:r w:rsidR="00E441B9">
        <w:t xml:space="preserve">In this case we find the number of wake-up occasions in a single </w:t>
      </w:r>
      <w:proofErr w:type="spellStart"/>
      <w:r w:rsidR="00E441B9">
        <w:t>eDRX</w:t>
      </w:r>
      <w:proofErr w:type="spellEnd"/>
      <w:r w:rsidR="00E441B9">
        <w:t xml:space="preserve"> with PTW, so we can use it to assess the feasibility and benefits of </w:t>
      </w:r>
      <w:proofErr w:type="spellStart"/>
      <w:r w:rsidR="00E441B9">
        <w:t>eDRX</w:t>
      </w:r>
      <w:proofErr w:type="spellEnd"/>
      <w:r w:rsidR="00E441B9">
        <w:t xml:space="preserve"> in FR2. Now, t</w:t>
      </w:r>
      <w:r w:rsidRPr="00607598">
        <w:t xml:space="preserve">he </w:t>
      </w:r>
      <w:proofErr w:type="spellStart"/>
      <w:r w:rsidRPr="00607598">
        <w:t>Nserv</w:t>
      </w:r>
      <w:proofErr w:type="spellEnd"/>
      <w:r w:rsidRPr="00607598">
        <w:t xml:space="preserve"> formula with PTW for FR2, with </w:t>
      </w:r>
      <w:proofErr w:type="spellStart"/>
      <w:r w:rsidRPr="00607598">
        <w:t>eDRX</w:t>
      </w:r>
      <w:proofErr w:type="spellEnd"/>
      <w:r w:rsidRPr="00607598">
        <w:t xml:space="preserve"> cycle = 20.48s</w:t>
      </w:r>
      <w:r w:rsidR="000B3520">
        <w:t xml:space="preserve"> </w:t>
      </w:r>
      <w:r w:rsidRPr="00607598">
        <w:t xml:space="preserve">and DRX cycle = 0.32s, is given as: 2*N1. </w:t>
      </w:r>
    </w:p>
    <w:p w14:paraId="3DFB4C1E" w14:textId="1619F186" w:rsidR="00607598" w:rsidRPr="00607598" w:rsidRDefault="00607598" w:rsidP="00F301D2">
      <w:pPr>
        <w:numPr>
          <w:ilvl w:val="0"/>
          <w:numId w:val="25"/>
        </w:numPr>
        <w:spacing w:after="120"/>
        <w:jc w:val="both"/>
        <w:textAlignment w:val="center"/>
      </w:pPr>
      <w:r w:rsidRPr="00607598">
        <w:lastRenderedPageBreak/>
        <w:t>The number of DRX cycles within a single</w:t>
      </w:r>
      <w:r>
        <w:t xml:space="preserve"> </w:t>
      </w:r>
      <w:proofErr w:type="spellStart"/>
      <w:r>
        <w:t>eDRX</w:t>
      </w:r>
      <w:proofErr w:type="spellEnd"/>
      <w:r>
        <w:t xml:space="preserve"> within the PTW</w:t>
      </w:r>
      <w:r w:rsidRPr="00607598">
        <w:t xml:space="preserve"> is equal </w:t>
      </w:r>
      <w:proofErr w:type="gramStart"/>
      <w:r w:rsidRPr="00607598">
        <w:t>to:</w:t>
      </w:r>
      <w:proofErr w:type="gramEnd"/>
      <w:r w:rsidRPr="00607598">
        <w:t xml:space="preserve"> 2*8 = </w:t>
      </w:r>
      <w:r w:rsidR="000B3520">
        <w:t>16</w:t>
      </w:r>
      <w:r w:rsidRPr="00607598">
        <w:t xml:space="preserve"> DRX cycles = </w:t>
      </w:r>
      <w:r w:rsidR="000B3520">
        <w:t>5.12</w:t>
      </w:r>
      <w:r w:rsidRPr="00607598">
        <w:t xml:space="preserve">s. This means the UE shall has </w:t>
      </w:r>
      <w:r w:rsidR="000B3520">
        <w:t>16</w:t>
      </w:r>
      <w:r w:rsidRPr="00607598">
        <w:t xml:space="preserve"> awake (on) occasions within a single </w:t>
      </w:r>
      <w:proofErr w:type="spellStart"/>
      <w:r w:rsidRPr="00607598">
        <w:t>eDRX</w:t>
      </w:r>
      <w:proofErr w:type="spellEnd"/>
      <w:r w:rsidRPr="00607598">
        <w:t xml:space="preserve"> with PTW. </w:t>
      </w:r>
      <w:r w:rsidR="009D3D68">
        <w:t xml:space="preserve">The representation of </w:t>
      </w:r>
      <w:proofErr w:type="spellStart"/>
      <w:r w:rsidR="009D3D68">
        <w:t>eDRX</w:t>
      </w:r>
      <w:proofErr w:type="spellEnd"/>
      <w:r w:rsidR="009D3D68">
        <w:t xml:space="preserve"> cycle of 20.48s with PTW if depicted in </w:t>
      </w:r>
      <w:r w:rsidR="00711CE4">
        <w:rPr>
          <w:color w:val="FF0000"/>
        </w:rPr>
        <w:fldChar w:fldCharType="begin"/>
      </w:r>
      <w:r w:rsidR="00711CE4">
        <w:instrText xml:space="preserve"> REF _Ref95765544 \h </w:instrText>
      </w:r>
      <w:r w:rsidR="00711CE4">
        <w:rPr>
          <w:color w:val="FF0000"/>
        </w:rPr>
      </w:r>
      <w:r w:rsidR="00711CE4">
        <w:rPr>
          <w:color w:val="FF0000"/>
        </w:rPr>
        <w:fldChar w:fldCharType="separate"/>
      </w:r>
      <w:r w:rsidR="00E755DF" w:rsidRPr="00D34B64">
        <w:t xml:space="preserve">Figure </w:t>
      </w:r>
      <w:r w:rsidR="00E755DF">
        <w:rPr>
          <w:noProof/>
        </w:rPr>
        <w:t>1</w:t>
      </w:r>
      <w:r w:rsidR="00711CE4">
        <w:rPr>
          <w:color w:val="FF0000"/>
        </w:rPr>
        <w:fldChar w:fldCharType="end"/>
      </w:r>
      <w:r w:rsidR="00711CE4" w:rsidRPr="00711CE4">
        <w:t>-</w:t>
      </w:r>
      <w:r w:rsidR="009D3D68" w:rsidRPr="00711CE4">
        <w:t>(a).</w:t>
      </w:r>
    </w:p>
    <w:p w14:paraId="6CA3FF4D" w14:textId="55FA821C" w:rsidR="00607598" w:rsidRPr="00607598" w:rsidRDefault="00607598" w:rsidP="00F301D2">
      <w:pPr>
        <w:spacing w:after="120"/>
        <w:jc w:val="both"/>
      </w:pPr>
      <w:r w:rsidRPr="000B3520">
        <w:rPr>
          <w:b/>
          <w:bCs/>
        </w:rPr>
        <w:t>Case 2</w:t>
      </w:r>
      <w:r w:rsidRPr="000B3520">
        <w:t>:</w:t>
      </w:r>
      <w:r w:rsidRPr="00607598">
        <w:t xml:space="preserve"> </w:t>
      </w:r>
      <w:r w:rsidR="000D3157">
        <w:t xml:space="preserve">In this case, </w:t>
      </w:r>
      <w:r w:rsidR="00FB1430">
        <w:t xml:space="preserve">we assess the feasibility of </w:t>
      </w:r>
      <w:proofErr w:type="spellStart"/>
      <w:r w:rsidR="00FB1430">
        <w:t>eDRX</w:t>
      </w:r>
      <w:proofErr w:type="spellEnd"/>
      <w:r w:rsidR="00FB1430">
        <w:t xml:space="preserve"> cycles (20.48s) c</w:t>
      </w:r>
      <w:r w:rsidR="000D3157">
        <w:t>alculat</w:t>
      </w:r>
      <w:r w:rsidR="00FB1430">
        <w:t>ing</w:t>
      </w:r>
      <w:r w:rsidR="000D3157">
        <w:t xml:space="preserve"> the number of wake-up occasions </w:t>
      </w:r>
      <w:r w:rsidR="00FB1430">
        <w:t>for</w:t>
      </w:r>
      <w:r w:rsidR="000D3157">
        <w:t xml:space="preserve"> the lowest </w:t>
      </w:r>
      <w:proofErr w:type="spellStart"/>
      <w:r w:rsidR="000D3157">
        <w:t>eDRX</w:t>
      </w:r>
      <w:proofErr w:type="spellEnd"/>
      <w:r w:rsidR="000D3157">
        <w:t xml:space="preserve"> without PTW (</w:t>
      </w:r>
      <w:proofErr w:type="gramStart"/>
      <w:r w:rsidR="000D3157">
        <w:t>i.e.</w:t>
      </w:r>
      <w:proofErr w:type="gramEnd"/>
      <w:r w:rsidR="000D3157">
        <w:t xml:space="preserve"> 2.56s) for a period of time equal to the length of </w:t>
      </w:r>
      <w:proofErr w:type="spellStart"/>
      <w:r w:rsidR="000D3157">
        <w:t>eDRX</w:t>
      </w:r>
      <w:proofErr w:type="spellEnd"/>
      <w:r w:rsidR="000D3157">
        <w:t xml:space="preserve"> with PTW (i.e. 20.48s)</w:t>
      </w:r>
      <w:r w:rsidR="00FB1430">
        <w:t>. Then, we compare it to the number of wake-up occasions that we found in case 1.</w:t>
      </w:r>
      <w:r w:rsidRPr="00607598">
        <w:t xml:space="preserve">  </w:t>
      </w:r>
    </w:p>
    <w:p w14:paraId="6A861618" w14:textId="368B2026" w:rsidR="00607598" w:rsidRPr="00607598" w:rsidRDefault="00607598" w:rsidP="00F301D2">
      <w:pPr>
        <w:numPr>
          <w:ilvl w:val="0"/>
          <w:numId w:val="26"/>
        </w:numPr>
        <w:spacing w:after="120"/>
        <w:jc w:val="both"/>
        <w:textAlignment w:val="center"/>
      </w:pPr>
      <w:r w:rsidRPr="00607598">
        <w:t xml:space="preserve">The number of DRX cycles (2.56s) within </w:t>
      </w:r>
      <w:proofErr w:type="spellStart"/>
      <w:r w:rsidRPr="00607598">
        <w:t>eDRX</w:t>
      </w:r>
      <w:proofErr w:type="spellEnd"/>
      <w:r w:rsidRPr="00607598">
        <w:t xml:space="preserve"> = 20.48s is equal to = 20.48s/2.56s = 8 occasions</w:t>
      </w:r>
      <w:r w:rsidR="000D3157">
        <w:t xml:space="preserve">. </w:t>
      </w:r>
      <w:r w:rsidR="009D3D68">
        <w:t xml:space="preserve">This is depicted in </w:t>
      </w:r>
      <w:r w:rsidR="00711CE4" w:rsidRPr="00711CE4">
        <w:fldChar w:fldCharType="begin"/>
      </w:r>
      <w:r w:rsidR="00711CE4" w:rsidRPr="00711CE4">
        <w:instrText xml:space="preserve"> REF _Ref95765544 \h </w:instrText>
      </w:r>
      <w:r w:rsidR="00711CE4" w:rsidRPr="00711CE4">
        <w:fldChar w:fldCharType="separate"/>
      </w:r>
      <w:r w:rsidR="00E755DF" w:rsidRPr="00D34B64">
        <w:t xml:space="preserve">Figure </w:t>
      </w:r>
      <w:r w:rsidR="00E755DF">
        <w:rPr>
          <w:noProof/>
        </w:rPr>
        <w:t>1</w:t>
      </w:r>
      <w:r w:rsidR="00711CE4" w:rsidRPr="00711CE4">
        <w:fldChar w:fldCharType="end"/>
      </w:r>
      <w:r w:rsidR="00711CE4" w:rsidRPr="00711CE4">
        <w:t>-</w:t>
      </w:r>
      <w:r w:rsidR="009D3D68" w:rsidRPr="00711CE4">
        <w:t>(b).</w:t>
      </w:r>
    </w:p>
    <w:p w14:paraId="567DCE7E" w14:textId="38DBA03E" w:rsidR="000D3157" w:rsidRDefault="000D3157" w:rsidP="00F301D2">
      <w:pPr>
        <w:numPr>
          <w:ilvl w:val="1"/>
          <w:numId w:val="26"/>
        </w:numPr>
        <w:spacing w:after="120"/>
        <w:jc w:val="both"/>
        <w:textAlignment w:val="center"/>
      </w:pPr>
      <w:r>
        <w:t xml:space="preserve">The representative comparison of </w:t>
      </w:r>
      <w:r w:rsidR="009D3D68">
        <w:t xml:space="preserve">case 1 and case 2a is depicted in </w:t>
      </w:r>
      <w:r w:rsidR="00A6109F">
        <w:rPr>
          <w:color w:val="FF0000"/>
        </w:rPr>
        <w:fldChar w:fldCharType="begin"/>
      </w:r>
      <w:r w:rsidR="00A6109F">
        <w:instrText xml:space="preserve"> REF _Ref95765544 \h </w:instrText>
      </w:r>
      <w:r w:rsidR="00A6109F">
        <w:rPr>
          <w:color w:val="FF0000"/>
        </w:rPr>
      </w:r>
      <w:r w:rsidR="00A6109F">
        <w:rPr>
          <w:color w:val="FF0000"/>
        </w:rPr>
        <w:fldChar w:fldCharType="separate"/>
      </w:r>
      <w:r w:rsidR="00E755DF" w:rsidRPr="00D34B64">
        <w:t xml:space="preserve">Figure </w:t>
      </w:r>
      <w:r w:rsidR="00E755DF">
        <w:rPr>
          <w:noProof/>
        </w:rPr>
        <w:t>1</w:t>
      </w:r>
      <w:r w:rsidR="00A6109F">
        <w:rPr>
          <w:color w:val="FF0000"/>
        </w:rPr>
        <w:fldChar w:fldCharType="end"/>
      </w:r>
      <w:r w:rsidR="009D3D68">
        <w:t xml:space="preserve">. </w:t>
      </w:r>
    </w:p>
    <w:p w14:paraId="70754200" w14:textId="13AEB37A" w:rsidR="00607598" w:rsidRDefault="00607598" w:rsidP="000B3520">
      <w:pPr>
        <w:numPr>
          <w:ilvl w:val="1"/>
          <w:numId w:val="26"/>
        </w:numPr>
        <w:spacing w:after="120"/>
        <w:jc w:val="both"/>
        <w:textAlignment w:val="center"/>
      </w:pPr>
      <w:r w:rsidRPr="00607598">
        <w:t xml:space="preserve">Given that (8 &lt;&lt; 32) means the </w:t>
      </w:r>
      <w:r w:rsidR="009D3D68">
        <w:t xml:space="preserve">new </w:t>
      </w:r>
      <w:proofErr w:type="spellStart"/>
      <w:r w:rsidR="009D3D68">
        <w:t>e</w:t>
      </w:r>
      <w:r w:rsidRPr="00607598">
        <w:t>DRX</w:t>
      </w:r>
      <w:proofErr w:type="spellEnd"/>
      <w:r w:rsidR="009D3D68">
        <w:t xml:space="preserve"> with PTW (20.48s) in FR2</w:t>
      </w:r>
      <w:r w:rsidRPr="00607598">
        <w:t xml:space="preserve"> has more power </w:t>
      </w:r>
      <w:r w:rsidR="009D3D68">
        <w:t>consumption</w:t>
      </w:r>
      <w:r w:rsidRPr="00607598">
        <w:t xml:space="preserve"> compared to the </w:t>
      </w:r>
      <w:r w:rsidR="009D3D68">
        <w:t>lowest</w:t>
      </w:r>
      <w:r w:rsidRPr="00607598">
        <w:t xml:space="preserve"> </w:t>
      </w:r>
      <w:proofErr w:type="spellStart"/>
      <w:r w:rsidRPr="00607598">
        <w:t>eDRX</w:t>
      </w:r>
      <w:proofErr w:type="spellEnd"/>
      <w:r w:rsidRPr="00607598">
        <w:t xml:space="preserve"> = 2</w:t>
      </w:r>
      <w:r w:rsidR="009D3D68">
        <w:t>.56</w:t>
      </w:r>
      <w:r w:rsidRPr="00607598">
        <w:t>s</w:t>
      </w:r>
      <w:r w:rsidR="00BC6119" w:rsidRPr="00BC6119">
        <w:t xml:space="preserve"> </w:t>
      </w:r>
      <w:r w:rsidR="00BC6119">
        <w:t>due to the higher number of wake-up occasions</w:t>
      </w:r>
      <w:r w:rsidRPr="00607598">
        <w:t xml:space="preserve">. Thus, </w:t>
      </w:r>
      <w:proofErr w:type="spellStart"/>
      <w:r w:rsidRPr="00607598">
        <w:t>eDRX</w:t>
      </w:r>
      <w:proofErr w:type="spellEnd"/>
      <w:r w:rsidRPr="00607598">
        <w:t xml:space="preserve"> = 20.48</w:t>
      </w:r>
      <w:r w:rsidR="00BC6119">
        <w:t>s</w:t>
      </w:r>
      <w:r w:rsidRPr="00607598">
        <w:t xml:space="preserve"> is not feasible to be supported. </w:t>
      </w:r>
    </w:p>
    <w:p w14:paraId="1EE8174C" w14:textId="72CD069B" w:rsidR="007F5F84" w:rsidRPr="00607598" w:rsidRDefault="007F5F84" w:rsidP="007F5F84">
      <w:pPr>
        <w:spacing w:after="120"/>
        <w:jc w:val="both"/>
        <w:textAlignment w:val="center"/>
      </w:pPr>
    </w:p>
    <w:p w14:paraId="555E8E8C" w14:textId="4C719081" w:rsidR="00607598" w:rsidRDefault="00654232" w:rsidP="00DE46D7">
      <w:pPr>
        <w:pStyle w:val="ListParagraph"/>
        <w:spacing w:after="180"/>
        <w:ind w:left="0"/>
        <w:contextualSpacing w:val="0"/>
        <w:jc w:val="both"/>
      </w:pPr>
      <w:r>
        <w:rPr>
          <w:noProof/>
        </w:rPr>
        <w:drawing>
          <wp:inline distT="0" distB="0" distL="0" distR="0" wp14:anchorId="3BC18645" wp14:editId="5EFDA446">
            <wp:extent cx="5868942" cy="15601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68942" cy="1560195"/>
                    </a:xfrm>
                    <a:prstGeom prst="rect">
                      <a:avLst/>
                    </a:prstGeom>
                  </pic:spPr>
                </pic:pic>
              </a:graphicData>
            </a:graphic>
          </wp:inline>
        </w:drawing>
      </w:r>
    </w:p>
    <w:p w14:paraId="0DCAC683" w14:textId="482A3903" w:rsidR="005C1F91" w:rsidRPr="00D34B64" w:rsidRDefault="005C1F91" w:rsidP="005C1F91">
      <w:pPr>
        <w:pStyle w:val="ListParagraph"/>
        <w:spacing w:after="180"/>
        <w:ind w:left="0"/>
        <w:contextualSpacing w:val="0"/>
        <w:jc w:val="center"/>
      </w:pPr>
      <w:bookmarkStart w:id="1" w:name="_Ref95765544"/>
      <w:r w:rsidRPr="00D34B64">
        <w:t xml:space="preserve">Figure </w:t>
      </w:r>
      <w:fldSimple w:instr=" SEQ Figure \* ARABIC ">
        <w:r w:rsidR="00E755DF">
          <w:rPr>
            <w:noProof/>
          </w:rPr>
          <w:t>1</w:t>
        </w:r>
      </w:fldSimple>
      <w:bookmarkEnd w:id="1"/>
      <w:r w:rsidRPr="00D34B64">
        <w:t xml:space="preserve">: Time representation </w:t>
      </w:r>
      <w:r w:rsidR="00350B54">
        <w:t xml:space="preserve">of the new </w:t>
      </w:r>
      <w:proofErr w:type="spellStart"/>
      <w:r w:rsidR="00350B54">
        <w:t>eDRX</w:t>
      </w:r>
      <w:proofErr w:type="spellEnd"/>
      <w:r w:rsidR="00350B54">
        <w:t xml:space="preserve"> with PTW = 20.48s in (a)</w:t>
      </w:r>
      <w:r w:rsidRPr="00D34B64">
        <w:t xml:space="preserve"> </w:t>
      </w:r>
      <w:r w:rsidR="00350B54">
        <w:t xml:space="preserve">compared to the new </w:t>
      </w:r>
      <w:proofErr w:type="spellStart"/>
      <w:r w:rsidRPr="00D34B64">
        <w:t>eDRX</w:t>
      </w:r>
      <w:proofErr w:type="spellEnd"/>
      <w:r w:rsidRPr="00D34B64">
        <w:t xml:space="preserve"> cycle without PTW</w:t>
      </w:r>
      <w:r w:rsidR="00350B54">
        <w:t xml:space="preserve"> = 2.56s in (b) for the same </w:t>
      </w:r>
      <w:proofErr w:type="gramStart"/>
      <w:r w:rsidR="00350B54">
        <w:t>period of time</w:t>
      </w:r>
      <w:proofErr w:type="gramEnd"/>
      <w:r w:rsidR="007F5F84">
        <w:t xml:space="preserve"> 20.48s</w:t>
      </w:r>
      <w:r w:rsidRPr="00D34B64">
        <w:t xml:space="preserve"> </w:t>
      </w:r>
    </w:p>
    <w:p w14:paraId="00BFABB4" w14:textId="5ACA09CA" w:rsidR="00A14703" w:rsidRPr="00D34B64" w:rsidRDefault="00A14703" w:rsidP="00A14703">
      <w:pPr>
        <w:pStyle w:val="ListParagraph"/>
        <w:numPr>
          <w:ilvl w:val="0"/>
          <w:numId w:val="18"/>
        </w:numPr>
        <w:spacing w:after="180"/>
        <w:contextualSpacing w:val="0"/>
        <w:jc w:val="both"/>
        <w:rPr>
          <w:rFonts w:cstheme="minorHAnsi"/>
          <w:b/>
          <w:lang w:eastAsia="ko-KR"/>
        </w:rPr>
      </w:pPr>
      <w:bookmarkStart w:id="2" w:name="_Ref95766183"/>
      <w:r w:rsidRPr="00D34B64">
        <w:rPr>
          <w:rFonts w:cstheme="minorHAnsi"/>
          <w:b/>
          <w:lang w:eastAsia="ko-KR"/>
        </w:rPr>
        <w:t>The</w:t>
      </w:r>
      <w:r w:rsidR="00BE381B">
        <w:rPr>
          <w:rFonts w:cstheme="minorHAnsi"/>
          <w:b/>
          <w:lang w:eastAsia="ko-KR"/>
        </w:rPr>
        <w:t xml:space="preserve"> case</w:t>
      </w:r>
      <w:r w:rsidRPr="00D34B64">
        <w:rPr>
          <w:rFonts w:cstheme="minorHAnsi"/>
          <w:b/>
          <w:lang w:eastAsia="ko-KR"/>
        </w:rPr>
        <w:t xml:space="preserve"> </w:t>
      </w:r>
      <w:proofErr w:type="spellStart"/>
      <w:r>
        <w:rPr>
          <w:rFonts w:cstheme="minorHAnsi"/>
          <w:b/>
          <w:lang w:eastAsia="ko-KR"/>
        </w:rPr>
        <w:t>eDRX</w:t>
      </w:r>
      <w:proofErr w:type="spellEnd"/>
      <w:r>
        <w:rPr>
          <w:rFonts w:cstheme="minorHAnsi"/>
          <w:b/>
          <w:lang w:eastAsia="ko-KR"/>
        </w:rPr>
        <w:t xml:space="preserve"> cycles with PTW 20.48s </w:t>
      </w:r>
      <w:r w:rsidR="00BE381B">
        <w:rPr>
          <w:rFonts w:cstheme="minorHAnsi"/>
          <w:b/>
          <w:lang w:eastAsia="ko-KR"/>
        </w:rPr>
        <w:t xml:space="preserve">and DRX cycle 0.32s has more wake-up occasions compared to the </w:t>
      </w:r>
      <w:proofErr w:type="spellStart"/>
      <w:r w:rsidR="00BE381B">
        <w:rPr>
          <w:rFonts w:cstheme="minorHAnsi"/>
          <w:b/>
          <w:lang w:eastAsia="ko-KR"/>
        </w:rPr>
        <w:t>eDRX</w:t>
      </w:r>
      <w:proofErr w:type="spellEnd"/>
      <w:r w:rsidR="00BE381B">
        <w:rPr>
          <w:rFonts w:cstheme="minorHAnsi"/>
          <w:b/>
          <w:lang w:eastAsia="ko-KR"/>
        </w:rPr>
        <w:t xml:space="preserve"> cycle 2.56s</w:t>
      </w:r>
      <w:r w:rsidRPr="00D34B64">
        <w:rPr>
          <w:rFonts w:cstheme="minorHAnsi"/>
          <w:b/>
          <w:lang w:eastAsia="ko-KR"/>
        </w:rPr>
        <w:t>.</w:t>
      </w:r>
      <w:bookmarkEnd w:id="2"/>
    </w:p>
    <w:p w14:paraId="1E019E72" w14:textId="7B8021B0" w:rsidR="00BB47E3" w:rsidRPr="00D34B64" w:rsidRDefault="007F5F84" w:rsidP="00DE46D7">
      <w:pPr>
        <w:pStyle w:val="ListParagraph"/>
        <w:spacing w:after="180"/>
        <w:ind w:left="0"/>
        <w:contextualSpacing w:val="0"/>
        <w:jc w:val="both"/>
      </w:pPr>
      <w:r>
        <w:t xml:space="preserve">Furthermore, </w:t>
      </w:r>
      <w:r w:rsidR="004D6EA8">
        <w:t xml:space="preserve">to assess the concept of deep sleep for the UE, we refer to </w:t>
      </w:r>
      <w:r w:rsidR="00F468DC">
        <w:t>RAN1 agreement for</w:t>
      </w:r>
      <w:r w:rsidR="004D6EA8">
        <w:t xml:space="preserve"> power model for NR power saving, which provides the transition time needed by the UE before moving to a deep sleep mode</w:t>
      </w:r>
      <w:r w:rsidR="00F468DC">
        <w:t>, given in clause 8.1 in</w:t>
      </w:r>
      <w:r w:rsidR="004D6EA8">
        <w:t xml:space="preserve"> </w:t>
      </w:r>
      <w:r w:rsidR="00080EB4">
        <w:rPr>
          <w:color w:val="FF0000"/>
        </w:rPr>
        <w:fldChar w:fldCharType="begin"/>
      </w:r>
      <w:r w:rsidR="00080EB4">
        <w:instrText xml:space="preserve"> REF _Ref95765877 \n \h </w:instrText>
      </w:r>
      <w:r w:rsidR="00080EB4">
        <w:rPr>
          <w:color w:val="FF0000"/>
        </w:rPr>
      </w:r>
      <w:r w:rsidR="00080EB4">
        <w:rPr>
          <w:color w:val="FF0000"/>
        </w:rPr>
        <w:fldChar w:fldCharType="separate"/>
      </w:r>
      <w:r w:rsidR="00E755DF">
        <w:t>[2]</w:t>
      </w:r>
      <w:r w:rsidR="00080EB4">
        <w:rPr>
          <w:color w:val="FF0000"/>
        </w:rPr>
        <w:fldChar w:fldCharType="end"/>
      </w:r>
      <w:r w:rsidR="004D6EA8">
        <w:t xml:space="preserve">, which is equal to 20ms. From the agreements in </w:t>
      </w:r>
      <w:r w:rsidR="00080EB4">
        <w:fldChar w:fldCharType="begin"/>
      </w:r>
      <w:r w:rsidR="00080EB4">
        <w:instrText xml:space="preserve"> REF _Ref95765877 \n \h </w:instrText>
      </w:r>
      <w:r w:rsidR="00080EB4">
        <w:fldChar w:fldCharType="separate"/>
      </w:r>
      <w:r w:rsidR="00E755DF">
        <w:t>[2]</w:t>
      </w:r>
      <w:r w:rsidR="00080EB4">
        <w:fldChar w:fldCharType="end"/>
      </w:r>
      <w:r w:rsidR="004D6EA8">
        <w:t>, given the transition time needed is only 20ms, which is much less compared to the lowest DRX cycle (</w:t>
      </w:r>
      <w:proofErr w:type="gramStart"/>
      <w:r w:rsidR="004D6EA8">
        <w:t>i.e.</w:t>
      </w:r>
      <w:proofErr w:type="gramEnd"/>
      <w:r w:rsidR="004D6EA8">
        <w:t xml:space="preserve"> 320ms). </w:t>
      </w:r>
      <w:r w:rsidR="00A14703">
        <w:t>Thus, the</w:t>
      </w:r>
      <w:r w:rsidR="007A577D">
        <w:t xml:space="preserve"> UE can go to deep sleep within the PTW between the DRX cycles</w:t>
      </w:r>
      <w:r w:rsidR="00A14703">
        <w:t>.</w:t>
      </w:r>
      <w:r w:rsidR="002D53F7">
        <w:t xml:space="preserve"> This means given that the case 1 of </w:t>
      </w:r>
      <w:proofErr w:type="spellStart"/>
      <w:r w:rsidR="002D53F7" w:rsidRPr="002D53F7">
        <w:t>eDRX</w:t>
      </w:r>
      <w:proofErr w:type="spellEnd"/>
      <w:r w:rsidR="002D53F7" w:rsidRPr="002D53F7">
        <w:t xml:space="preserve"> cycles with PTW 20.48s and DRX cycle 0.32s</w:t>
      </w:r>
      <w:r w:rsidR="002D53F7">
        <w:t xml:space="preserve"> has more wake-up occasions compare to case 2 (</w:t>
      </w:r>
      <w:proofErr w:type="gramStart"/>
      <w:r w:rsidR="002D53F7">
        <w:t>i.e.</w:t>
      </w:r>
      <w:proofErr w:type="gramEnd"/>
      <w:r w:rsidR="002D53F7">
        <w:t xml:space="preserve"> the lowest </w:t>
      </w:r>
      <w:proofErr w:type="spellStart"/>
      <w:r w:rsidR="002D53F7">
        <w:t>eDRX</w:t>
      </w:r>
      <w:proofErr w:type="spellEnd"/>
      <w:r w:rsidR="002D53F7">
        <w:t xml:space="preserve"> 2.56s), as detailed above, hence, the power saving for case 1 is lower than the power saving of case 2. Therefore, given that the main purpose of introducing </w:t>
      </w:r>
      <w:proofErr w:type="spellStart"/>
      <w:r w:rsidR="002D53F7">
        <w:t>eDRX</w:t>
      </w:r>
      <w:proofErr w:type="spellEnd"/>
      <w:r w:rsidR="002D53F7">
        <w:t xml:space="preserve"> in </w:t>
      </w:r>
      <w:proofErr w:type="spellStart"/>
      <w:r w:rsidR="002D53F7">
        <w:t>RedCap</w:t>
      </w:r>
      <w:proofErr w:type="spellEnd"/>
      <w:r w:rsidR="002D53F7">
        <w:t xml:space="preserve"> is to increase the power saving, thus, case 1 should not be configured by the network.</w:t>
      </w:r>
      <w:r w:rsidR="00A70C8F">
        <w:t xml:space="preserve"> In addition, RAN4 shall send an LS to RAN2 with details on the case </w:t>
      </w:r>
      <w:proofErr w:type="spellStart"/>
      <w:r w:rsidR="00A70C8F" w:rsidRPr="00A70C8F">
        <w:t>eDRX</w:t>
      </w:r>
      <w:proofErr w:type="spellEnd"/>
      <w:r w:rsidR="00A70C8F" w:rsidRPr="00A70C8F">
        <w:t xml:space="preserve"> cycles with PTW 20.48s and DRX cycle 0.32s </w:t>
      </w:r>
      <w:r w:rsidR="00A70C8F">
        <w:t>and RAN4 shall ask RAN2 for their feedback.</w:t>
      </w:r>
    </w:p>
    <w:p w14:paraId="3F284957" w14:textId="77AE81B9" w:rsidR="00637304" w:rsidRDefault="00637304" w:rsidP="00DE46D7">
      <w:pPr>
        <w:pStyle w:val="ListParagraph"/>
        <w:numPr>
          <w:ilvl w:val="0"/>
          <w:numId w:val="18"/>
        </w:numPr>
        <w:spacing w:after="180"/>
        <w:contextualSpacing w:val="0"/>
        <w:jc w:val="both"/>
        <w:rPr>
          <w:rFonts w:cstheme="minorHAnsi"/>
          <w:b/>
          <w:lang w:eastAsia="ko-KR"/>
        </w:rPr>
      </w:pPr>
      <w:bookmarkStart w:id="3" w:name="_Ref78929202"/>
      <w:r w:rsidRPr="00D34B64">
        <w:rPr>
          <w:rFonts w:cstheme="minorHAnsi"/>
          <w:b/>
          <w:lang w:eastAsia="ko-KR"/>
        </w:rPr>
        <w:t>The</w:t>
      </w:r>
      <w:r w:rsidR="000E2CFB" w:rsidRPr="00D34B64">
        <w:rPr>
          <w:rFonts w:cstheme="minorHAnsi"/>
          <w:b/>
          <w:lang w:eastAsia="ko-KR"/>
        </w:rPr>
        <w:t xml:space="preserve"> </w:t>
      </w:r>
      <w:r w:rsidR="00A47047">
        <w:rPr>
          <w:rFonts w:cstheme="minorHAnsi"/>
          <w:b/>
          <w:lang w:eastAsia="ko-KR"/>
        </w:rPr>
        <w:t>deep sleep concept applies for all DRX in IDLE/INACTIVE mode</w:t>
      </w:r>
      <w:r w:rsidR="007A577D">
        <w:rPr>
          <w:rFonts w:cstheme="minorHAnsi"/>
          <w:b/>
          <w:lang w:eastAsia="ko-KR"/>
        </w:rPr>
        <w:t xml:space="preserve"> including the ones within PTW, hence the UE can go to deep sleep within </w:t>
      </w:r>
      <w:r w:rsidR="002D53F7">
        <w:rPr>
          <w:rFonts w:cstheme="minorHAnsi"/>
          <w:b/>
          <w:lang w:eastAsia="ko-KR"/>
        </w:rPr>
        <w:t>the</w:t>
      </w:r>
      <w:r w:rsidR="007A577D">
        <w:rPr>
          <w:rFonts w:cstheme="minorHAnsi"/>
          <w:b/>
          <w:lang w:eastAsia="ko-KR"/>
        </w:rPr>
        <w:t xml:space="preserve"> PTW</w:t>
      </w:r>
      <w:r w:rsidRPr="00D34B64">
        <w:rPr>
          <w:rFonts w:cstheme="minorHAnsi"/>
          <w:b/>
          <w:lang w:eastAsia="ko-KR"/>
        </w:rPr>
        <w:t>.</w:t>
      </w:r>
      <w:bookmarkEnd w:id="3"/>
    </w:p>
    <w:p w14:paraId="1BD8E46E" w14:textId="5100BB8A" w:rsidR="002F3B43" w:rsidRPr="002F3B43" w:rsidRDefault="002F3B43" w:rsidP="002F3B43">
      <w:pPr>
        <w:pStyle w:val="ListParagraph"/>
        <w:numPr>
          <w:ilvl w:val="0"/>
          <w:numId w:val="18"/>
        </w:numPr>
        <w:spacing w:after="180"/>
        <w:contextualSpacing w:val="0"/>
        <w:jc w:val="both"/>
        <w:rPr>
          <w:rFonts w:cstheme="minorHAnsi"/>
          <w:b/>
          <w:lang w:eastAsia="ko-KR"/>
        </w:rPr>
      </w:pPr>
      <w:bookmarkStart w:id="4" w:name="_Ref101260346"/>
      <w:r>
        <w:rPr>
          <w:rFonts w:cstheme="minorHAnsi"/>
          <w:b/>
          <w:lang w:eastAsia="ko-KR"/>
        </w:rPr>
        <w:t xml:space="preserve">The case of </w:t>
      </w:r>
      <w:proofErr w:type="spellStart"/>
      <w:r>
        <w:rPr>
          <w:rFonts w:cstheme="minorHAnsi"/>
          <w:b/>
          <w:lang w:eastAsia="ko-KR"/>
        </w:rPr>
        <w:t>eDRX</w:t>
      </w:r>
      <w:proofErr w:type="spellEnd"/>
      <w:r>
        <w:rPr>
          <w:rFonts w:cstheme="minorHAnsi"/>
          <w:b/>
          <w:lang w:eastAsia="ko-KR"/>
        </w:rPr>
        <w:t xml:space="preserve"> cycles with PTW 20.48s and DRX cycle 0.32s has lower power saving compared to </w:t>
      </w:r>
      <w:proofErr w:type="spellStart"/>
      <w:r>
        <w:rPr>
          <w:rFonts w:cstheme="minorHAnsi"/>
          <w:b/>
          <w:lang w:eastAsia="ko-KR"/>
        </w:rPr>
        <w:t>eDRX</w:t>
      </w:r>
      <w:proofErr w:type="spellEnd"/>
      <w:r>
        <w:rPr>
          <w:rFonts w:cstheme="minorHAnsi"/>
          <w:b/>
          <w:lang w:eastAsia="ko-KR"/>
        </w:rPr>
        <w:t xml:space="preserve"> 2.56s, hence it should not be included.</w:t>
      </w:r>
      <w:bookmarkEnd w:id="4"/>
    </w:p>
    <w:p w14:paraId="6AC017AA" w14:textId="5F026E30" w:rsidR="002F3B43" w:rsidRDefault="00724D52" w:rsidP="002F3B43">
      <w:pPr>
        <w:pStyle w:val="ListParagraph"/>
        <w:numPr>
          <w:ilvl w:val="0"/>
          <w:numId w:val="19"/>
        </w:numPr>
        <w:spacing w:after="180"/>
        <w:contextualSpacing w:val="0"/>
        <w:jc w:val="both"/>
        <w:rPr>
          <w:rFonts w:cstheme="minorHAnsi"/>
          <w:b/>
          <w:lang w:eastAsia="ko-KR"/>
        </w:rPr>
      </w:pPr>
      <w:bookmarkStart w:id="5" w:name="_Ref101260373"/>
      <w:r w:rsidRPr="004964EA">
        <w:rPr>
          <w:rFonts w:cstheme="minorHAnsi"/>
          <w:b/>
          <w:lang w:eastAsia="ko-KR"/>
        </w:rPr>
        <w:t>It is in</w:t>
      </w:r>
      <w:r>
        <w:rPr>
          <w:rFonts w:eastAsia="PMingLiU" w:cstheme="minorHAnsi"/>
          <w:b/>
        </w:rPr>
        <w:t>valid to</w:t>
      </w:r>
      <w:r w:rsidR="002F3B43" w:rsidRPr="00B272E6">
        <w:rPr>
          <w:rFonts w:cstheme="minorHAnsi"/>
          <w:b/>
          <w:lang w:eastAsia="ko-KR"/>
        </w:rPr>
        <w:t xml:space="preserve"> configure </w:t>
      </w:r>
      <w:proofErr w:type="spellStart"/>
      <w:r w:rsidR="002F3B43" w:rsidRPr="00B272E6">
        <w:rPr>
          <w:rFonts w:cstheme="minorHAnsi"/>
          <w:b/>
          <w:lang w:eastAsia="ko-KR"/>
        </w:rPr>
        <w:t>eDRX</w:t>
      </w:r>
      <w:proofErr w:type="spellEnd"/>
      <w:r w:rsidR="002F3B43" w:rsidRPr="00B272E6">
        <w:rPr>
          <w:rFonts w:cstheme="minorHAnsi"/>
          <w:b/>
          <w:lang w:eastAsia="ko-KR"/>
        </w:rPr>
        <w:t xml:space="preserve"> cycle with PTW = 20.48s with DRX cycle.</w:t>
      </w:r>
      <w:bookmarkEnd w:id="5"/>
    </w:p>
    <w:p w14:paraId="7468F63F" w14:textId="25BC324D" w:rsidR="00A70C8F" w:rsidRPr="00E755DF" w:rsidRDefault="00A70C8F" w:rsidP="002F3B43">
      <w:pPr>
        <w:pStyle w:val="ListParagraph"/>
        <w:numPr>
          <w:ilvl w:val="0"/>
          <w:numId w:val="19"/>
        </w:numPr>
        <w:spacing w:after="180"/>
        <w:contextualSpacing w:val="0"/>
        <w:jc w:val="both"/>
        <w:rPr>
          <w:rFonts w:cstheme="minorHAnsi"/>
          <w:b/>
          <w:lang w:eastAsia="ko-KR"/>
        </w:rPr>
      </w:pPr>
      <w:bookmarkStart w:id="6" w:name="_Ref101366817"/>
      <w:r w:rsidRPr="00E755DF">
        <w:rPr>
          <w:rFonts w:cstheme="minorHAnsi"/>
          <w:b/>
          <w:lang w:eastAsia="ko-KR"/>
        </w:rPr>
        <w:t>RAN4 shall send the following LS to RAN2 to ask for their feedback:</w:t>
      </w:r>
      <w:bookmarkEnd w:id="6"/>
    </w:p>
    <w:tbl>
      <w:tblPr>
        <w:tblStyle w:val="TableGrid"/>
        <w:tblW w:w="0" w:type="auto"/>
        <w:tblLook w:val="04A0" w:firstRow="1" w:lastRow="0" w:firstColumn="1" w:lastColumn="0" w:noHBand="0" w:noVBand="1"/>
      </w:tblPr>
      <w:tblGrid>
        <w:gridCol w:w="9629"/>
      </w:tblGrid>
      <w:tr w:rsidR="00A70C8F" w14:paraId="4E9C625D" w14:textId="77777777" w:rsidTr="00A70C8F">
        <w:tc>
          <w:tcPr>
            <w:tcW w:w="9629" w:type="dxa"/>
          </w:tcPr>
          <w:p w14:paraId="4E47E3BC" w14:textId="77777777" w:rsidR="00E755DF" w:rsidRPr="00E755DF" w:rsidRDefault="00E755DF" w:rsidP="00E755DF">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lastRenderedPageBreak/>
              <w:t>1. Overall Description:</w:t>
            </w:r>
          </w:p>
          <w:p w14:paraId="2DD9CD5A" w14:textId="77777777" w:rsidR="00A70C8F" w:rsidRPr="00E755DF" w:rsidRDefault="00A70C8F" w:rsidP="00E755DF">
            <w:pPr>
              <w:pStyle w:val="ListParagraph"/>
              <w:spacing w:after="180"/>
              <w:ind w:left="0"/>
              <w:contextualSpacing w:val="0"/>
              <w:jc w:val="both"/>
              <w:rPr>
                <w:rFonts w:cstheme="minorHAnsi"/>
                <w:bCs/>
                <w:lang w:eastAsia="ko-KR"/>
              </w:rPr>
            </w:pPr>
            <w:r w:rsidRPr="00E755DF">
              <w:rPr>
                <w:rFonts w:cstheme="minorHAnsi"/>
                <w:bCs/>
                <w:lang w:eastAsia="ko-KR"/>
              </w:rPr>
              <w:t xml:space="preserve">RAN4 has identified that the case </w:t>
            </w:r>
            <w:proofErr w:type="spellStart"/>
            <w:r w:rsidRPr="00E755DF">
              <w:rPr>
                <w:rFonts w:cstheme="minorHAnsi"/>
                <w:bCs/>
                <w:lang w:eastAsia="ko-KR"/>
              </w:rPr>
              <w:t>eDRX</w:t>
            </w:r>
            <w:proofErr w:type="spellEnd"/>
            <w:r w:rsidRPr="00E755DF">
              <w:rPr>
                <w:rFonts w:cstheme="minorHAnsi"/>
                <w:bCs/>
                <w:lang w:eastAsia="ko-KR"/>
              </w:rPr>
              <w:t xml:space="preserve"> cycles with PTW 20.48s and DRX cycle 0.32s will have higher power consumption compared to the lowest defined </w:t>
            </w:r>
            <w:proofErr w:type="spellStart"/>
            <w:r w:rsidRPr="00E755DF">
              <w:rPr>
                <w:rFonts w:cstheme="minorHAnsi"/>
                <w:bCs/>
                <w:lang w:eastAsia="ko-KR"/>
              </w:rPr>
              <w:t>eDRX</w:t>
            </w:r>
            <w:proofErr w:type="spellEnd"/>
            <w:r w:rsidRPr="00E755DF">
              <w:rPr>
                <w:rFonts w:cstheme="minorHAnsi"/>
                <w:bCs/>
                <w:lang w:eastAsia="ko-KR"/>
              </w:rPr>
              <w:t xml:space="preserve"> 2.56s. Hence, RAN4 would like to ask RAN2 on whether it is possible that the network should exclude this case </w:t>
            </w:r>
            <w:proofErr w:type="spellStart"/>
            <w:r w:rsidRPr="00E755DF">
              <w:rPr>
                <w:rFonts w:cstheme="minorHAnsi"/>
                <w:bCs/>
                <w:lang w:eastAsia="ko-KR"/>
              </w:rPr>
              <w:t>eDRX</w:t>
            </w:r>
            <w:proofErr w:type="spellEnd"/>
            <w:r w:rsidRPr="00E755DF">
              <w:rPr>
                <w:rFonts w:cstheme="minorHAnsi"/>
                <w:bCs/>
                <w:lang w:eastAsia="ko-KR"/>
              </w:rPr>
              <w:t xml:space="preserve"> cycles with PTW 20.48s and DRX cycle 0.32s?</w:t>
            </w:r>
          </w:p>
          <w:p w14:paraId="1E5B57B7" w14:textId="6A5D8DC4" w:rsidR="00E755DF" w:rsidRPr="00BA60DE" w:rsidRDefault="00E755DF" w:rsidP="00E755DF">
            <w:pPr>
              <w:spacing w:after="120"/>
              <w:rPr>
                <w:rFonts w:ascii="Arial" w:hAnsi="Arial" w:cs="Arial"/>
                <w:b/>
                <w:color w:val="000000" w:themeColor="text1"/>
                <w:sz w:val="20"/>
              </w:rPr>
            </w:pPr>
            <w:r w:rsidRPr="00BA60DE">
              <w:rPr>
                <w:rFonts w:ascii="Arial" w:hAnsi="Arial" w:cs="Arial"/>
                <w:b/>
                <w:color w:val="000000" w:themeColor="text1"/>
                <w:sz w:val="20"/>
              </w:rPr>
              <w:t>2. To RAN WG</w:t>
            </w:r>
            <w:r>
              <w:rPr>
                <w:rFonts w:ascii="Arial" w:hAnsi="Arial" w:cs="Arial"/>
                <w:b/>
                <w:color w:val="000000" w:themeColor="text1"/>
                <w:sz w:val="20"/>
              </w:rPr>
              <w:t>2</w:t>
            </w:r>
            <w:r w:rsidRPr="00BA60DE">
              <w:rPr>
                <w:rFonts w:ascii="Arial" w:hAnsi="Arial" w:cs="Arial"/>
                <w:b/>
                <w:color w:val="000000" w:themeColor="text1"/>
                <w:sz w:val="20"/>
              </w:rPr>
              <w:t xml:space="preserve"> group. </w:t>
            </w:r>
          </w:p>
          <w:p w14:paraId="4CBECBC7" w14:textId="551AD2CF" w:rsidR="00E755DF" w:rsidRPr="00A70C8F" w:rsidRDefault="00E755DF" w:rsidP="00E755DF">
            <w:pPr>
              <w:pStyle w:val="ListParagraph"/>
              <w:spacing w:after="180"/>
              <w:ind w:left="0"/>
              <w:contextualSpacing w:val="0"/>
              <w:jc w:val="both"/>
              <w:rPr>
                <w:rFonts w:cstheme="minorHAnsi"/>
                <w:b/>
                <w:highlight w:val="yellow"/>
                <w:lang w:eastAsia="ko-KR"/>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RAN4 kindly ask RAN</w:t>
            </w:r>
            <w:r>
              <w:rPr>
                <w:rFonts w:ascii="Arial" w:hAnsi="Arial" w:cs="Arial"/>
                <w:color w:val="000000" w:themeColor="text1"/>
                <w:sz w:val="20"/>
              </w:rPr>
              <w:t>2 to</w:t>
            </w:r>
            <w:r w:rsidRPr="00BA60DE">
              <w:rPr>
                <w:rFonts w:ascii="Arial" w:hAnsi="Arial" w:cs="Arial"/>
                <w:color w:val="000000" w:themeColor="text1"/>
                <w:sz w:val="20"/>
              </w:rPr>
              <w:t xml:space="preserve"> </w:t>
            </w:r>
            <w:r>
              <w:rPr>
                <w:rFonts w:ascii="Arial" w:hAnsi="Arial" w:cs="Arial"/>
                <w:color w:val="000000" w:themeColor="text1"/>
                <w:sz w:val="20"/>
              </w:rPr>
              <w:t>provide feedback for the above question</w:t>
            </w:r>
            <w:r w:rsidRPr="00BA60DE">
              <w:rPr>
                <w:rFonts w:ascii="Arial" w:hAnsi="Arial" w:cs="Arial"/>
                <w:color w:val="000000" w:themeColor="text1"/>
                <w:sz w:val="20"/>
              </w:rPr>
              <w:t>.</w:t>
            </w:r>
          </w:p>
        </w:tc>
      </w:tr>
    </w:tbl>
    <w:p w14:paraId="3A8DDA55" w14:textId="77777777" w:rsidR="002F3B43" w:rsidRPr="00D34B64" w:rsidRDefault="002F3B43" w:rsidP="002F3B43">
      <w:pPr>
        <w:pStyle w:val="ListParagraph"/>
        <w:spacing w:after="180"/>
        <w:ind w:left="0"/>
        <w:contextualSpacing w:val="0"/>
        <w:jc w:val="both"/>
        <w:rPr>
          <w:rFonts w:cstheme="minorHAnsi"/>
          <w:b/>
          <w:lang w:eastAsia="ko-KR"/>
        </w:rPr>
      </w:pPr>
    </w:p>
    <w:p w14:paraId="15B27C28" w14:textId="126DBCEC" w:rsidR="009E77DA" w:rsidRPr="005A5E81" w:rsidRDefault="00452566" w:rsidP="00452566">
      <w:pPr>
        <w:pStyle w:val="Heading1"/>
        <w:numPr>
          <w:ilvl w:val="1"/>
          <w:numId w:val="1"/>
        </w:numPr>
        <w:jc w:val="both"/>
        <w:rPr>
          <w:rFonts w:ascii="Arial" w:hAnsi="Arial" w:cs="Arial"/>
        </w:rPr>
      </w:pPr>
      <w:proofErr w:type="spellStart"/>
      <w:r>
        <w:rPr>
          <w:rFonts w:ascii="Arial" w:hAnsi="Arial" w:cs="Arial"/>
        </w:rPr>
        <w:t>eDRX</w:t>
      </w:r>
      <w:proofErr w:type="spellEnd"/>
      <w:r>
        <w:rPr>
          <w:rFonts w:ascii="Arial" w:hAnsi="Arial" w:cs="Arial"/>
        </w:rPr>
        <w:t xml:space="preserve"> requirements for the </w:t>
      </w:r>
      <w:r w:rsidR="009E77DA">
        <w:rPr>
          <w:rFonts w:ascii="Arial" w:hAnsi="Arial" w:cs="Arial"/>
        </w:rPr>
        <w:t>INACTIVE MODE</w:t>
      </w:r>
      <w:r>
        <w:rPr>
          <w:rFonts w:ascii="Arial" w:hAnsi="Arial" w:cs="Arial"/>
        </w:rPr>
        <w:t xml:space="preserve"> </w:t>
      </w:r>
    </w:p>
    <w:p w14:paraId="4BF9ACBB" w14:textId="1768EE5D" w:rsidR="00B76AF7" w:rsidRDefault="009E77DA" w:rsidP="009E77DA">
      <w:pPr>
        <w:spacing w:after="180"/>
        <w:jc w:val="both"/>
      </w:pPr>
      <w:r>
        <w:t>The</w:t>
      </w:r>
      <w:r w:rsidR="00452566">
        <w:t>re are two open issues for the</w:t>
      </w:r>
      <w:r>
        <w:t xml:space="preserve"> INACTIVE </w:t>
      </w:r>
      <w:r w:rsidR="00452566">
        <w:t xml:space="preserve">state requirements when IDLE </w:t>
      </w:r>
      <w:proofErr w:type="spellStart"/>
      <w:r w:rsidR="00452566">
        <w:t>eDRX</w:t>
      </w:r>
      <w:proofErr w:type="spellEnd"/>
      <w:r w:rsidR="00B84E1B">
        <w:t xml:space="preserve"> is configured</w:t>
      </w:r>
      <w:r>
        <w:t>.</w:t>
      </w:r>
      <w:r w:rsidR="00AE12D2">
        <w:t xml:space="preserve"> In this section, we discuss the scenarios in the two issues provided above.</w:t>
      </w:r>
    </w:p>
    <w:tbl>
      <w:tblPr>
        <w:tblStyle w:val="TableGrid"/>
        <w:tblW w:w="0" w:type="auto"/>
        <w:tblLook w:val="04A0" w:firstRow="1" w:lastRow="0" w:firstColumn="1" w:lastColumn="0" w:noHBand="0" w:noVBand="1"/>
      </w:tblPr>
      <w:tblGrid>
        <w:gridCol w:w="9629"/>
      </w:tblGrid>
      <w:tr w:rsidR="00452566" w14:paraId="269DCA27" w14:textId="77777777" w:rsidTr="00452566">
        <w:tc>
          <w:tcPr>
            <w:tcW w:w="9629" w:type="dxa"/>
          </w:tcPr>
          <w:p w14:paraId="7B70EB0A" w14:textId="77777777" w:rsidR="00E80B60" w:rsidRDefault="00E80B60" w:rsidP="00E80B60">
            <w:pPr>
              <w:rPr>
                <w:b/>
                <w:color w:val="0070C0"/>
                <w:u w:val="single"/>
                <w:lang w:eastAsia="ko-KR"/>
              </w:rPr>
            </w:pPr>
            <w:r w:rsidRPr="00A60B5C">
              <w:rPr>
                <w:b/>
                <w:color w:val="0070C0"/>
                <w:u w:val="single"/>
                <w:lang w:eastAsia="ko-KR"/>
              </w:rPr>
              <w:t>Issue 1-4-1:</w:t>
            </w:r>
            <w:r>
              <w:rPr>
                <w:b/>
                <w:color w:val="0070C0"/>
                <w:u w:val="single"/>
                <w:lang w:eastAsia="ko-KR"/>
              </w:rPr>
              <w:t xml:space="preserve"> Inactive state requirements when idle </w:t>
            </w:r>
            <w:proofErr w:type="spellStart"/>
            <w:r>
              <w:rPr>
                <w:b/>
                <w:color w:val="0070C0"/>
                <w:u w:val="single"/>
                <w:lang w:eastAsia="ko-KR"/>
              </w:rPr>
              <w:t>eDRX</w:t>
            </w:r>
            <w:proofErr w:type="spellEnd"/>
            <w:r>
              <w:rPr>
                <w:b/>
                <w:color w:val="0070C0"/>
                <w:u w:val="single"/>
                <w:lang w:eastAsia="ko-KR"/>
              </w:rPr>
              <w:t xml:space="preserve"> is longer than 10.24s</w:t>
            </w:r>
          </w:p>
          <w:p w14:paraId="35F5E042" w14:textId="77777777" w:rsidR="00E80B60" w:rsidRDefault="00E80B60" w:rsidP="00E80B60">
            <w:pPr>
              <w:pStyle w:val="ListParagraph"/>
              <w:numPr>
                <w:ilvl w:val="1"/>
                <w:numId w:val="24"/>
              </w:numPr>
              <w:spacing w:after="120"/>
              <w:ind w:left="709"/>
              <w:contextualSpacing w:val="0"/>
              <w:rPr>
                <w:rFonts w:eastAsia="SimSun"/>
                <w:color w:val="0070C0"/>
                <w:szCs w:val="24"/>
              </w:rPr>
            </w:pPr>
            <w:r>
              <w:rPr>
                <w:rFonts w:eastAsia="SimSun"/>
                <w:color w:val="0070C0"/>
                <w:szCs w:val="24"/>
              </w:rPr>
              <w:t xml:space="preserve">Option 1: The inactive UE requirements are based on inactive DRX or inactive </w:t>
            </w:r>
            <w:proofErr w:type="spellStart"/>
            <w:r>
              <w:rPr>
                <w:rFonts w:eastAsia="SimSun"/>
                <w:color w:val="0070C0"/>
                <w:szCs w:val="24"/>
              </w:rPr>
              <w:t>eDRX</w:t>
            </w:r>
            <w:proofErr w:type="spellEnd"/>
            <w:r>
              <w:rPr>
                <w:rFonts w:eastAsia="SimSun"/>
                <w:color w:val="0070C0"/>
                <w:szCs w:val="24"/>
              </w:rPr>
              <w:t xml:space="preserve"> when inactive </w:t>
            </w:r>
            <w:proofErr w:type="spellStart"/>
            <w:r>
              <w:rPr>
                <w:rFonts w:eastAsia="SimSun"/>
                <w:color w:val="0070C0"/>
                <w:szCs w:val="24"/>
              </w:rPr>
              <w:t>eDRX</w:t>
            </w:r>
            <w:proofErr w:type="spellEnd"/>
            <w:r>
              <w:rPr>
                <w:rFonts w:eastAsia="SimSun"/>
                <w:color w:val="0070C0"/>
                <w:szCs w:val="24"/>
              </w:rPr>
              <w:t xml:space="preserve"> is configured (Huawei vivo MTK) </w:t>
            </w:r>
          </w:p>
          <w:p w14:paraId="34A9271C" w14:textId="77777777" w:rsidR="00E80B60" w:rsidRPr="00FB6528" w:rsidRDefault="00E80B60" w:rsidP="00E80B60">
            <w:pPr>
              <w:pStyle w:val="ListParagraph"/>
              <w:numPr>
                <w:ilvl w:val="1"/>
                <w:numId w:val="24"/>
              </w:numPr>
              <w:spacing w:after="120"/>
              <w:ind w:left="709"/>
              <w:contextualSpacing w:val="0"/>
              <w:rPr>
                <w:rFonts w:eastAsia="SimSun"/>
                <w:color w:val="0070C0"/>
                <w:szCs w:val="24"/>
              </w:rPr>
            </w:pPr>
            <w:r w:rsidRPr="00FB6528">
              <w:rPr>
                <w:rFonts w:eastAsia="SimSun"/>
                <w:color w:val="0070C0"/>
                <w:szCs w:val="24"/>
              </w:rPr>
              <w:t xml:space="preserve">Option 2: Based on the paging monitoring cycle of T agreed in RAN2 (Apple Ericsson </w:t>
            </w:r>
            <w:proofErr w:type="spellStart"/>
            <w:r w:rsidRPr="00FB6528">
              <w:rPr>
                <w:rFonts w:eastAsia="SimSun"/>
                <w:color w:val="0070C0"/>
                <w:szCs w:val="24"/>
              </w:rPr>
              <w:t>xiaomi</w:t>
            </w:r>
            <w:proofErr w:type="spellEnd"/>
            <w:r w:rsidRPr="00FB6528">
              <w:rPr>
                <w:rFonts w:eastAsia="SimSun"/>
                <w:color w:val="0070C0"/>
                <w:szCs w:val="24"/>
              </w:rPr>
              <w:t xml:space="preserve"> Nokia)</w:t>
            </w:r>
          </w:p>
          <w:tbl>
            <w:tblPr>
              <w:tblStyle w:val="TableGrid"/>
              <w:tblW w:w="0" w:type="auto"/>
              <w:tblLook w:val="04A0" w:firstRow="1" w:lastRow="0" w:firstColumn="1" w:lastColumn="0" w:noHBand="0" w:noVBand="1"/>
            </w:tblPr>
            <w:tblGrid>
              <w:gridCol w:w="1499"/>
              <w:gridCol w:w="1602"/>
              <w:gridCol w:w="2022"/>
              <w:gridCol w:w="4280"/>
            </w:tblGrid>
            <w:tr w:rsidR="00E80B60" w14:paraId="366873F8" w14:textId="77777777" w:rsidTr="00BA7072">
              <w:tc>
                <w:tcPr>
                  <w:tcW w:w="1525" w:type="dxa"/>
                </w:tcPr>
                <w:p w14:paraId="584E1C8F" w14:textId="77777777" w:rsidR="00E80B60" w:rsidRDefault="00E80B60" w:rsidP="00E80B60">
                  <w:pPr>
                    <w:spacing w:after="120"/>
                    <w:jc w:val="both"/>
                  </w:pPr>
                  <w:r>
                    <w:t xml:space="preserve">IDLE </w:t>
                  </w:r>
                  <w:proofErr w:type="spellStart"/>
                  <w:r>
                    <w:t>eDRX</w:t>
                  </w:r>
                  <w:proofErr w:type="spellEnd"/>
                  <w:r>
                    <w:t>[s]</w:t>
                  </w:r>
                </w:p>
              </w:tc>
              <w:tc>
                <w:tcPr>
                  <w:tcW w:w="1620" w:type="dxa"/>
                </w:tcPr>
                <w:p w14:paraId="47AA8D6A" w14:textId="77777777" w:rsidR="00E80B60" w:rsidRDefault="00E80B60" w:rsidP="00E80B60">
                  <w:pPr>
                    <w:spacing w:after="120"/>
                    <w:jc w:val="both"/>
                  </w:pPr>
                  <w:r>
                    <w:t xml:space="preserve">Inactive </w:t>
                  </w:r>
                  <w:proofErr w:type="spellStart"/>
                  <w:r>
                    <w:t>eDRX</w:t>
                  </w:r>
                  <w:proofErr w:type="spellEnd"/>
                  <w:r>
                    <w:t>[s]</w:t>
                  </w:r>
                </w:p>
              </w:tc>
              <w:tc>
                <w:tcPr>
                  <w:tcW w:w="2070" w:type="dxa"/>
                </w:tcPr>
                <w:p w14:paraId="74FFF1D3" w14:textId="77777777" w:rsidR="00E80B60" w:rsidRDefault="00E80B60" w:rsidP="00E80B60">
                  <w:pPr>
                    <w:spacing w:after="120"/>
                    <w:jc w:val="both"/>
                  </w:pPr>
                  <w:r>
                    <w:t>Outside CN PTW or during CN PTW</w:t>
                  </w:r>
                </w:p>
              </w:tc>
              <w:tc>
                <w:tcPr>
                  <w:tcW w:w="4414" w:type="dxa"/>
                </w:tcPr>
                <w:p w14:paraId="19ED0F16" w14:textId="77777777" w:rsidR="00E80B60" w:rsidRDefault="00E80B60" w:rsidP="00E80B60">
                  <w:pPr>
                    <w:spacing w:after="120"/>
                    <w:jc w:val="both"/>
                  </w:pPr>
                  <w:r>
                    <w:t>T</w:t>
                  </w:r>
                </w:p>
              </w:tc>
            </w:tr>
            <w:tr w:rsidR="00E80B60" w14:paraId="5DAB483A" w14:textId="77777777" w:rsidTr="00BA7072">
              <w:tc>
                <w:tcPr>
                  <w:tcW w:w="1525" w:type="dxa"/>
                </w:tcPr>
                <w:p w14:paraId="6035B4AD" w14:textId="77777777" w:rsidR="00E80B60" w:rsidRDefault="00E80B60" w:rsidP="00E80B60">
                  <w:pPr>
                    <w:spacing w:after="120"/>
                    <w:jc w:val="both"/>
                  </w:pPr>
                  <w:r>
                    <w:t>&gt;10.24</w:t>
                  </w:r>
                </w:p>
              </w:tc>
              <w:tc>
                <w:tcPr>
                  <w:tcW w:w="1620" w:type="dxa"/>
                </w:tcPr>
                <w:p w14:paraId="07614AE9" w14:textId="77777777" w:rsidR="00E80B60" w:rsidRDefault="00E80B60" w:rsidP="00E80B60">
                  <w:pPr>
                    <w:spacing w:after="120"/>
                    <w:jc w:val="both"/>
                  </w:pPr>
                  <w:r>
                    <w:t>Not configured</w:t>
                  </w:r>
                </w:p>
              </w:tc>
              <w:tc>
                <w:tcPr>
                  <w:tcW w:w="2070" w:type="dxa"/>
                </w:tcPr>
                <w:p w14:paraId="3A837C00" w14:textId="77777777" w:rsidR="00E80B60" w:rsidRDefault="00E80B60" w:rsidP="00E80B60">
                  <w:pPr>
                    <w:spacing w:after="120"/>
                    <w:jc w:val="both"/>
                  </w:pPr>
                  <w:r>
                    <w:t>During CN PTW</w:t>
                  </w:r>
                </w:p>
              </w:tc>
              <w:tc>
                <w:tcPr>
                  <w:tcW w:w="4414" w:type="dxa"/>
                </w:tcPr>
                <w:p w14:paraId="6138DE0B" w14:textId="77777777" w:rsidR="00E80B60" w:rsidRDefault="00E80B60" w:rsidP="00E80B60">
                  <w:pPr>
                    <w:spacing w:after="120"/>
                    <w:jc w:val="both"/>
                  </w:pPr>
                  <w:r>
                    <w:rPr>
                      <w:szCs w:val="21"/>
                    </w:rPr>
                    <w:t>Shortest value of default paging cycle and UE specific DRX cycle if configured by upper layer</w:t>
                  </w:r>
                </w:p>
              </w:tc>
            </w:tr>
            <w:tr w:rsidR="00E80B60" w14:paraId="21651A2E" w14:textId="77777777" w:rsidTr="00BA7072">
              <w:tc>
                <w:tcPr>
                  <w:tcW w:w="1525" w:type="dxa"/>
                </w:tcPr>
                <w:p w14:paraId="0EFEB90F" w14:textId="77777777" w:rsidR="00E80B60" w:rsidRDefault="00E80B60" w:rsidP="00E80B60">
                  <w:pPr>
                    <w:spacing w:after="120"/>
                    <w:jc w:val="both"/>
                  </w:pPr>
                  <w:r>
                    <w:t>&gt;10.24</w:t>
                  </w:r>
                </w:p>
              </w:tc>
              <w:tc>
                <w:tcPr>
                  <w:tcW w:w="1620" w:type="dxa"/>
                </w:tcPr>
                <w:p w14:paraId="5D0E1BB6" w14:textId="77777777" w:rsidR="00E80B60" w:rsidRDefault="00E80B60" w:rsidP="00E80B60">
                  <w:pPr>
                    <w:spacing w:after="120"/>
                    <w:jc w:val="both"/>
                  </w:pPr>
                  <w:r>
                    <w:t>Not configured</w:t>
                  </w:r>
                </w:p>
              </w:tc>
              <w:tc>
                <w:tcPr>
                  <w:tcW w:w="2070" w:type="dxa"/>
                </w:tcPr>
                <w:p w14:paraId="0149F5DB" w14:textId="77777777" w:rsidR="00E80B60" w:rsidRDefault="00E80B60" w:rsidP="00E80B60">
                  <w:pPr>
                    <w:spacing w:after="120"/>
                    <w:jc w:val="both"/>
                  </w:pPr>
                  <w:r>
                    <w:t>Outside CN PTW</w:t>
                  </w:r>
                </w:p>
              </w:tc>
              <w:tc>
                <w:tcPr>
                  <w:tcW w:w="4414" w:type="dxa"/>
                </w:tcPr>
                <w:p w14:paraId="0D6972C8" w14:textId="77777777" w:rsidR="00E80B60" w:rsidRDefault="00E80B60" w:rsidP="00E80B60">
                  <w:pPr>
                    <w:spacing w:after="120"/>
                    <w:jc w:val="both"/>
                  </w:pPr>
                  <w:r>
                    <w:t>RAN paging cycle.</w:t>
                  </w:r>
                </w:p>
              </w:tc>
            </w:tr>
            <w:tr w:rsidR="00E80B60" w14:paraId="2774DF84" w14:textId="77777777" w:rsidTr="00BA7072">
              <w:tc>
                <w:tcPr>
                  <w:tcW w:w="1525" w:type="dxa"/>
                </w:tcPr>
                <w:p w14:paraId="3EAA2C8B" w14:textId="77777777" w:rsidR="00E80B60" w:rsidRDefault="00E80B60" w:rsidP="00E80B60">
                  <w:pPr>
                    <w:spacing w:after="120"/>
                    <w:jc w:val="both"/>
                  </w:pPr>
                  <w:r>
                    <w:t>&gt;10.24</w:t>
                  </w:r>
                </w:p>
              </w:tc>
              <w:tc>
                <w:tcPr>
                  <w:tcW w:w="1620" w:type="dxa"/>
                </w:tcPr>
                <w:p w14:paraId="217B99D1" w14:textId="77777777" w:rsidR="00E80B60" w:rsidRDefault="00E80B60" w:rsidP="00E80B60">
                  <w:pPr>
                    <w:spacing w:after="120"/>
                    <w:jc w:val="both"/>
                  </w:pPr>
                  <w:r>
                    <w:t>≤10.24</w:t>
                  </w:r>
                </w:p>
              </w:tc>
              <w:tc>
                <w:tcPr>
                  <w:tcW w:w="2070" w:type="dxa"/>
                </w:tcPr>
                <w:p w14:paraId="1DC8A378" w14:textId="77777777" w:rsidR="00E80B60" w:rsidRDefault="00E80B60" w:rsidP="00E80B60">
                  <w:pPr>
                    <w:spacing w:after="120"/>
                    <w:jc w:val="both"/>
                  </w:pPr>
                  <w:r>
                    <w:t>During CN PTW</w:t>
                  </w:r>
                </w:p>
              </w:tc>
              <w:tc>
                <w:tcPr>
                  <w:tcW w:w="4414" w:type="dxa"/>
                </w:tcPr>
                <w:p w14:paraId="35340371" w14:textId="77777777" w:rsidR="00E80B60" w:rsidRDefault="00E80B60" w:rsidP="00E80B60">
                  <w:pPr>
                    <w:spacing w:after="120"/>
                    <w:jc w:val="both"/>
                  </w:pPr>
                  <w:r>
                    <w:rPr>
                      <w:rFonts w:hint="eastAsia"/>
                      <w:szCs w:val="21"/>
                    </w:rPr>
                    <w:t>S</w:t>
                  </w:r>
                  <w:r>
                    <w:rPr>
                      <w:szCs w:val="21"/>
                    </w:rPr>
                    <w:t>hortest value of default paging cycle and UE specific DRX cycle if configured by upper layer</w:t>
                  </w:r>
                </w:p>
              </w:tc>
            </w:tr>
            <w:tr w:rsidR="00E80B60" w14:paraId="5FF63C6B" w14:textId="77777777" w:rsidTr="00BA7072">
              <w:tc>
                <w:tcPr>
                  <w:tcW w:w="1525" w:type="dxa"/>
                </w:tcPr>
                <w:p w14:paraId="49AFA025" w14:textId="77777777" w:rsidR="00E80B60" w:rsidRDefault="00E80B60" w:rsidP="00E80B60">
                  <w:pPr>
                    <w:spacing w:after="120"/>
                    <w:jc w:val="both"/>
                  </w:pPr>
                  <w:r>
                    <w:t>&gt;10.24</w:t>
                  </w:r>
                </w:p>
              </w:tc>
              <w:tc>
                <w:tcPr>
                  <w:tcW w:w="1620" w:type="dxa"/>
                </w:tcPr>
                <w:p w14:paraId="719F996F" w14:textId="77777777" w:rsidR="00E80B60" w:rsidRDefault="00E80B60" w:rsidP="00E80B60">
                  <w:pPr>
                    <w:spacing w:after="120"/>
                    <w:jc w:val="both"/>
                  </w:pPr>
                  <w:r>
                    <w:t>≤10.24</w:t>
                  </w:r>
                </w:p>
              </w:tc>
              <w:tc>
                <w:tcPr>
                  <w:tcW w:w="2070" w:type="dxa"/>
                </w:tcPr>
                <w:p w14:paraId="12CE2A0B" w14:textId="77777777" w:rsidR="00E80B60" w:rsidRDefault="00E80B60" w:rsidP="00E80B60">
                  <w:pPr>
                    <w:spacing w:after="120"/>
                    <w:jc w:val="both"/>
                  </w:pPr>
                  <w:r>
                    <w:t>Outside CN PTW</w:t>
                  </w:r>
                </w:p>
              </w:tc>
              <w:tc>
                <w:tcPr>
                  <w:tcW w:w="4414" w:type="dxa"/>
                </w:tcPr>
                <w:p w14:paraId="0A2F9F12" w14:textId="77777777" w:rsidR="00E80B60" w:rsidRDefault="00E80B60" w:rsidP="00E80B60">
                  <w:pPr>
                    <w:spacing w:after="120"/>
                    <w:jc w:val="both"/>
                  </w:pPr>
                  <w:r>
                    <w:t xml:space="preserve">INACTIVE </w:t>
                  </w:r>
                  <w:proofErr w:type="spellStart"/>
                  <w:r>
                    <w:t>eDRX</w:t>
                  </w:r>
                  <w:proofErr w:type="spellEnd"/>
                  <w:r>
                    <w:t xml:space="preserve"> cycle</w:t>
                  </w:r>
                </w:p>
              </w:tc>
            </w:tr>
          </w:tbl>
          <w:p w14:paraId="0478CEA2" w14:textId="77777777" w:rsidR="00E80B60" w:rsidRDefault="00E80B60" w:rsidP="00E80B60">
            <w:pPr>
              <w:spacing w:after="120"/>
              <w:rPr>
                <w:color w:val="0070C0"/>
              </w:rPr>
            </w:pPr>
          </w:p>
          <w:p w14:paraId="299BD6B3" w14:textId="77777777" w:rsidR="00E80B60" w:rsidRDefault="00E80B60" w:rsidP="00E80B60">
            <w:pPr>
              <w:spacing w:after="120"/>
              <w:rPr>
                <w:color w:val="0070C0"/>
              </w:rPr>
            </w:pPr>
            <w:r>
              <w:rPr>
                <w:color w:val="0070C0"/>
              </w:rPr>
              <w:t xml:space="preserve">Agreement: no consensus </w:t>
            </w:r>
          </w:p>
          <w:p w14:paraId="5A884D32" w14:textId="77777777" w:rsidR="00E80B60" w:rsidRDefault="00E80B60" w:rsidP="00E80B60">
            <w:pPr>
              <w:spacing w:after="120"/>
              <w:rPr>
                <w:color w:val="0070C0"/>
              </w:rPr>
            </w:pPr>
          </w:p>
          <w:p w14:paraId="3A064B89" w14:textId="77777777" w:rsidR="00E80B60" w:rsidRDefault="00E80B60" w:rsidP="00E80B60">
            <w:pPr>
              <w:rPr>
                <w:b/>
                <w:color w:val="0070C0"/>
                <w:u w:val="single"/>
                <w:lang w:eastAsia="ko-KR"/>
              </w:rPr>
            </w:pPr>
            <w:r w:rsidRPr="00A60B5C">
              <w:rPr>
                <w:b/>
                <w:color w:val="0070C0"/>
                <w:u w:val="single"/>
                <w:lang w:eastAsia="ko-KR"/>
              </w:rPr>
              <w:t>Issue 1-4-2:</w:t>
            </w:r>
            <w:r>
              <w:rPr>
                <w:b/>
                <w:color w:val="0070C0"/>
                <w:u w:val="single"/>
                <w:lang w:eastAsia="ko-KR"/>
              </w:rPr>
              <w:t xml:space="preserve"> Inactive state requirements when idle </w:t>
            </w:r>
            <w:proofErr w:type="spellStart"/>
            <w:r>
              <w:rPr>
                <w:b/>
                <w:color w:val="0070C0"/>
                <w:u w:val="single"/>
                <w:lang w:eastAsia="ko-KR"/>
              </w:rPr>
              <w:t>eDRX</w:t>
            </w:r>
            <w:proofErr w:type="spellEnd"/>
            <w:r>
              <w:rPr>
                <w:b/>
                <w:color w:val="0070C0"/>
                <w:u w:val="single"/>
                <w:lang w:eastAsia="ko-KR"/>
              </w:rPr>
              <w:t xml:space="preserve"> is no longer than 10.24s</w:t>
            </w:r>
          </w:p>
          <w:p w14:paraId="1E8C8E7A" w14:textId="77777777" w:rsidR="00E80B60" w:rsidRDefault="00E80B60" w:rsidP="00E80B60">
            <w:pPr>
              <w:pStyle w:val="ListParagraph"/>
              <w:numPr>
                <w:ilvl w:val="1"/>
                <w:numId w:val="24"/>
              </w:numPr>
              <w:spacing w:after="120"/>
              <w:ind w:left="709"/>
              <w:contextualSpacing w:val="0"/>
              <w:rPr>
                <w:rFonts w:eastAsia="SimSun"/>
                <w:color w:val="0070C0"/>
                <w:szCs w:val="24"/>
              </w:rPr>
            </w:pPr>
            <w:r>
              <w:rPr>
                <w:rFonts w:eastAsia="SimSun"/>
                <w:color w:val="0070C0"/>
                <w:szCs w:val="24"/>
              </w:rPr>
              <w:t xml:space="preserve">Option 1: The inactive UE requirements are based on inactive </w:t>
            </w:r>
            <w:proofErr w:type="spellStart"/>
            <w:r>
              <w:rPr>
                <w:rFonts w:eastAsia="SimSun"/>
                <w:color w:val="0070C0"/>
                <w:szCs w:val="24"/>
              </w:rPr>
              <w:t>eDRX</w:t>
            </w:r>
            <w:proofErr w:type="spellEnd"/>
            <w:r>
              <w:rPr>
                <w:rFonts w:eastAsia="SimSun"/>
                <w:color w:val="0070C0"/>
                <w:szCs w:val="24"/>
              </w:rPr>
              <w:t xml:space="preserve"> or inactive DRX when inactive </w:t>
            </w:r>
            <w:proofErr w:type="spellStart"/>
            <w:r>
              <w:rPr>
                <w:rFonts w:eastAsia="SimSun"/>
                <w:color w:val="0070C0"/>
                <w:szCs w:val="24"/>
              </w:rPr>
              <w:t>eDRX</w:t>
            </w:r>
            <w:proofErr w:type="spellEnd"/>
            <w:r>
              <w:rPr>
                <w:rFonts w:eastAsia="SimSun"/>
                <w:color w:val="0070C0"/>
                <w:szCs w:val="24"/>
              </w:rPr>
              <w:t xml:space="preserve"> is not configured (Huawei vivo MTK)   </w:t>
            </w:r>
          </w:p>
          <w:p w14:paraId="46A5B9D1" w14:textId="4402B6D2" w:rsidR="00E80B60" w:rsidRPr="00A60B5C" w:rsidRDefault="00E80B60" w:rsidP="00A60B5C">
            <w:pPr>
              <w:pStyle w:val="ListParagraph"/>
              <w:numPr>
                <w:ilvl w:val="1"/>
                <w:numId w:val="24"/>
              </w:numPr>
              <w:spacing w:after="120"/>
              <w:ind w:left="709"/>
              <w:contextualSpacing w:val="0"/>
              <w:rPr>
                <w:rFonts w:eastAsia="SimSun"/>
                <w:color w:val="0070C0"/>
                <w:szCs w:val="24"/>
              </w:rPr>
            </w:pPr>
            <w:r>
              <w:rPr>
                <w:rFonts w:eastAsia="SimSun"/>
                <w:color w:val="0070C0"/>
                <w:szCs w:val="24"/>
              </w:rPr>
              <w:t xml:space="preserve">Option 2: Based on the </w:t>
            </w:r>
            <w:bookmarkStart w:id="7" w:name="_Hlk101526270"/>
            <w:r>
              <w:rPr>
                <w:rFonts w:eastAsia="SimSun"/>
                <w:color w:val="0070C0"/>
                <w:szCs w:val="24"/>
              </w:rPr>
              <w:t>paging monitoring cycle</w:t>
            </w:r>
            <w:bookmarkEnd w:id="7"/>
            <w:r>
              <w:rPr>
                <w:rFonts w:eastAsia="SimSun"/>
                <w:color w:val="0070C0"/>
                <w:szCs w:val="24"/>
              </w:rPr>
              <w:t xml:space="preserve"> of T agreed in RAN2 (Apple Ericsson </w:t>
            </w:r>
            <w:proofErr w:type="spellStart"/>
            <w:r>
              <w:rPr>
                <w:rFonts w:eastAsia="SimSun"/>
                <w:color w:val="0070C0"/>
                <w:szCs w:val="24"/>
              </w:rPr>
              <w:t>xiaomi</w:t>
            </w:r>
            <w:proofErr w:type="spellEnd"/>
            <w:r>
              <w:rPr>
                <w:rFonts w:eastAsia="SimSun"/>
                <w:color w:val="0070C0"/>
                <w:szCs w:val="24"/>
              </w:rPr>
              <w:t xml:space="preserve"> vivo Nokia)</w:t>
            </w:r>
          </w:p>
          <w:tbl>
            <w:tblPr>
              <w:tblStyle w:val="TableGrid"/>
              <w:tblW w:w="0" w:type="auto"/>
              <w:tblLook w:val="04A0" w:firstRow="1" w:lastRow="0" w:firstColumn="1" w:lastColumn="0" w:noHBand="0" w:noVBand="1"/>
            </w:tblPr>
            <w:tblGrid>
              <w:gridCol w:w="1500"/>
              <w:gridCol w:w="1602"/>
              <w:gridCol w:w="2023"/>
              <w:gridCol w:w="4278"/>
            </w:tblGrid>
            <w:tr w:rsidR="00E80B60" w14:paraId="163806D1" w14:textId="77777777" w:rsidTr="00BA7072">
              <w:tc>
                <w:tcPr>
                  <w:tcW w:w="1525" w:type="dxa"/>
                </w:tcPr>
                <w:p w14:paraId="5ED66D93" w14:textId="77777777" w:rsidR="00E80B60" w:rsidRDefault="00E80B60" w:rsidP="00E80B60">
                  <w:pPr>
                    <w:spacing w:after="120"/>
                    <w:jc w:val="both"/>
                  </w:pPr>
                  <w:r>
                    <w:t xml:space="preserve">IDLE </w:t>
                  </w:r>
                  <w:proofErr w:type="spellStart"/>
                  <w:r>
                    <w:t>eDRX</w:t>
                  </w:r>
                  <w:proofErr w:type="spellEnd"/>
                  <w:r>
                    <w:t>[s]</w:t>
                  </w:r>
                </w:p>
              </w:tc>
              <w:tc>
                <w:tcPr>
                  <w:tcW w:w="1620" w:type="dxa"/>
                </w:tcPr>
                <w:p w14:paraId="63369AC2" w14:textId="77777777" w:rsidR="00E80B60" w:rsidRDefault="00E80B60" w:rsidP="00E80B60">
                  <w:pPr>
                    <w:spacing w:after="120"/>
                    <w:jc w:val="both"/>
                  </w:pPr>
                  <w:r>
                    <w:t xml:space="preserve">Inactive </w:t>
                  </w:r>
                  <w:proofErr w:type="spellStart"/>
                  <w:r>
                    <w:t>eDRX</w:t>
                  </w:r>
                  <w:proofErr w:type="spellEnd"/>
                  <w:r>
                    <w:t>[s]</w:t>
                  </w:r>
                </w:p>
              </w:tc>
              <w:tc>
                <w:tcPr>
                  <w:tcW w:w="2070" w:type="dxa"/>
                </w:tcPr>
                <w:p w14:paraId="40DBF611" w14:textId="77777777" w:rsidR="00E80B60" w:rsidRDefault="00E80B60" w:rsidP="00E80B60">
                  <w:pPr>
                    <w:spacing w:after="120"/>
                    <w:jc w:val="both"/>
                  </w:pPr>
                  <w:r>
                    <w:t>Outside CN PTW or during CN PTW</w:t>
                  </w:r>
                </w:p>
              </w:tc>
              <w:tc>
                <w:tcPr>
                  <w:tcW w:w="4414" w:type="dxa"/>
                </w:tcPr>
                <w:p w14:paraId="517BD21A" w14:textId="77777777" w:rsidR="00E80B60" w:rsidRDefault="00E80B60" w:rsidP="00E80B60">
                  <w:pPr>
                    <w:spacing w:after="120"/>
                    <w:jc w:val="both"/>
                  </w:pPr>
                  <w:r>
                    <w:t>T</w:t>
                  </w:r>
                </w:p>
              </w:tc>
            </w:tr>
            <w:tr w:rsidR="00E80B60" w14:paraId="197D89AD" w14:textId="77777777" w:rsidTr="00BA7072">
              <w:tc>
                <w:tcPr>
                  <w:tcW w:w="1525" w:type="dxa"/>
                </w:tcPr>
                <w:p w14:paraId="7E6A2B75" w14:textId="77777777" w:rsidR="00E80B60" w:rsidRDefault="00E80B60" w:rsidP="00E80B60">
                  <w:pPr>
                    <w:spacing w:after="120"/>
                    <w:jc w:val="both"/>
                  </w:pPr>
                  <w:r>
                    <w:t>≤10.24</w:t>
                  </w:r>
                </w:p>
              </w:tc>
              <w:tc>
                <w:tcPr>
                  <w:tcW w:w="1620" w:type="dxa"/>
                </w:tcPr>
                <w:p w14:paraId="4A1215CC" w14:textId="77777777" w:rsidR="00E80B60" w:rsidRDefault="00E80B60" w:rsidP="00E80B60">
                  <w:pPr>
                    <w:spacing w:after="120"/>
                    <w:jc w:val="both"/>
                  </w:pPr>
                  <w:r>
                    <w:t>Not configured</w:t>
                  </w:r>
                </w:p>
              </w:tc>
              <w:tc>
                <w:tcPr>
                  <w:tcW w:w="2070" w:type="dxa"/>
                </w:tcPr>
                <w:p w14:paraId="32DB1B56" w14:textId="77777777" w:rsidR="00E80B60" w:rsidRDefault="00E80B60" w:rsidP="00E80B60">
                  <w:pPr>
                    <w:spacing w:after="120"/>
                    <w:jc w:val="both"/>
                  </w:pPr>
                  <w:r>
                    <w:t>NA</w:t>
                  </w:r>
                </w:p>
              </w:tc>
              <w:tc>
                <w:tcPr>
                  <w:tcW w:w="4414" w:type="dxa"/>
                </w:tcPr>
                <w:p w14:paraId="1AB47F1F" w14:textId="77777777" w:rsidR="00E80B60" w:rsidRDefault="00E80B60" w:rsidP="00E80B60">
                  <w:pPr>
                    <w:spacing w:after="120"/>
                    <w:jc w:val="both"/>
                  </w:pPr>
                  <w:r>
                    <w:t xml:space="preserve">Shortest of RAN paging cycle and IDLE </w:t>
                  </w:r>
                  <w:proofErr w:type="spellStart"/>
                  <w:r>
                    <w:t>eDRX</w:t>
                  </w:r>
                  <w:proofErr w:type="spellEnd"/>
                  <w:r>
                    <w:t xml:space="preserve"> cycle</w:t>
                  </w:r>
                </w:p>
              </w:tc>
            </w:tr>
            <w:tr w:rsidR="00E80B60" w14:paraId="5134140A" w14:textId="77777777" w:rsidTr="00BA7072">
              <w:tc>
                <w:tcPr>
                  <w:tcW w:w="1525" w:type="dxa"/>
                </w:tcPr>
                <w:p w14:paraId="00177B48" w14:textId="77777777" w:rsidR="00E80B60" w:rsidRDefault="00E80B60" w:rsidP="00E80B60">
                  <w:pPr>
                    <w:spacing w:after="120"/>
                    <w:jc w:val="both"/>
                  </w:pPr>
                  <w:r>
                    <w:t>≤10.24</w:t>
                  </w:r>
                </w:p>
              </w:tc>
              <w:tc>
                <w:tcPr>
                  <w:tcW w:w="1620" w:type="dxa"/>
                </w:tcPr>
                <w:p w14:paraId="1FE12CEF" w14:textId="77777777" w:rsidR="00E80B60" w:rsidRDefault="00E80B60" w:rsidP="00E80B60">
                  <w:pPr>
                    <w:spacing w:after="120"/>
                    <w:jc w:val="both"/>
                  </w:pPr>
                  <w:r>
                    <w:t>≤10.24</w:t>
                  </w:r>
                </w:p>
              </w:tc>
              <w:tc>
                <w:tcPr>
                  <w:tcW w:w="2070" w:type="dxa"/>
                </w:tcPr>
                <w:p w14:paraId="1C859403" w14:textId="77777777" w:rsidR="00E80B60" w:rsidRDefault="00E80B60" w:rsidP="00E80B60">
                  <w:pPr>
                    <w:spacing w:after="120"/>
                    <w:jc w:val="both"/>
                  </w:pPr>
                  <w:r>
                    <w:t>NA</w:t>
                  </w:r>
                </w:p>
              </w:tc>
              <w:tc>
                <w:tcPr>
                  <w:tcW w:w="4414" w:type="dxa"/>
                </w:tcPr>
                <w:p w14:paraId="4B8BE745" w14:textId="77777777" w:rsidR="00E80B60" w:rsidRDefault="00E80B60" w:rsidP="00E80B60">
                  <w:pPr>
                    <w:spacing w:after="120"/>
                    <w:jc w:val="both"/>
                  </w:pPr>
                  <w:r>
                    <w:rPr>
                      <w:szCs w:val="21"/>
                    </w:rPr>
                    <w:t xml:space="preserve">The shortest of IDLE </w:t>
                  </w:r>
                  <w:proofErr w:type="spellStart"/>
                  <w:r>
                    <w:rPr>
                      <w:szCs w:val="21"/>
                    </w:rPr>
                    <w:t>eDRX</w:t>
                  </w:r>
                  <w:proofErr w:type="spellEnd"/>
                  <w:r>
                    <w:rPr>
                      <w:szCs w:val="21"/>
                    </w:rPr>
                    <w:t xml:space="preserve"> cycle and INACTIVE </w:t>
                  </w:r>
                  <w:proofErr w:type="spellStart"/>
                  <w:r>
                    <w:rPr>
                      <w:szCs w:val="21"/>
                    </w:rPr>
                    <w:t>eDRX</w:t>
                  </w:r>
                  <w:proofErr w:type="spellEnd"/>
                  <w:r>
                    <w:rPr>
                      <w:szCs w:val="21"/>
                    </w:rPr>
                    <w:t xml:space="preserve"> cycle.</w:t>
                  </w:r>
                </w:p>
              </w:tc>
            </w:tr>
          </w:tbl>
          <w:p w14:paraId="55F19288" w14:textId="77777777" w:rsidR="00E80B60" w:rsidRDefault="00E80B60" w:rsidP="00E80B60">
            <w:pPr>
              <w:spacing w:after="120"/>
              <w:ind w:left="1080"/>
              <w:rPr>
                <w:color w:val="0070C0"/>
                <w:szCs w:val="24"/>
              </w:rPr>
            </w:pPr>
          </w:p>
          <w:p w14:paraId="1F414917" w14:textId="00AD06B6" w:rsidR="00452566" w:rsidRPr="00A60B5C" w:rsidRDefault="00E80B60" w:rsidP="00A60B5C">
            <w:pPr>
              <w:spacing w:after="120"/>
              <w:rPr>
                <w:color w:val="0070C0"/>
              </w:rPr>
            </w:pPr>
            <w:r>
              <w:rPr>
                <w:color w:val="0070C0"/>
              </w:rPr>
              <w:t xml:space="preserve">Agreement: No consensus, FFS at maintenance stage </w:t>
            </w:r>
          </w:p>
        </w:tc>
      </w:tr>
    </w:tbl>
    <w:p w14:paraId="1A5E07B2" w14:textId="2F8D2EC4" w:rsidR="00AE12D2" w:rsidRDefault="00AE12D2" w:rsidP="009E77DA">
      <w:pPr>
        <w:spacing w:after="180"/>
        <w:jc w:val="both"/>
        <w:rPr>
          <w:rFonts w:eastAsia="PMingLiU"/>
        </w:rPr>
      </w:pPr>
    </w:p>
    <w:p w14:paraId="4AC0F2AA" w14:textId="473F2E60" w:rsidR="00867712" w:rsidRDefault="00AE12D2" w:rsidP="00452566">
      <w:pPr>
        <w:pStyle w:val="ListParagraph"/>
        <w:spacing w:after="180"/>
        <w:ind w:left="0"/>
        <w:contextualSpacing w:val="0"/>
        <w:rPr>
          <w:rFonts w:ascii="Times New Roman" w:hAnsi="Times New Roman" w:cs="Times New Roman"/>
          <w:sz w:val="20"/>
          <w:szCs w:val="20"/>
          <w:highlight w:val="yellow"/>
        </w:rPr>
      </w:pPr>
      <w:r w:rsidRPr="00A60B5C">
        <w:rPr>
          <w:b/>
          <w:color w:val="0070C0"/>
          <w:u w:val="single"/>
          <w:lang w:eastAsia="ko-KR"/>
        </w:rPr>
        <w:t>Issue 1-4-1:</w:t>
      </w:r>
      <w:r>
        <w:rPr>
          <w:b/>
          <w:color w:val="0070C0"/>
          <w:u w:val="single"/>
          <w:lang w:eastAsia="ko-KR"/>
        </w:rPr>
        <w:t xml:space="preserve"> Inactive state requirements when idle </w:t>
      </w:r>
      <w:proofErr w:type="spellStart"/>
      <w:r>
        <w:rPr>
          <w:b/>
          <w:color w:val="0070C0"/>
          <w:u w:val="single"/>
          <w:lang w:eastAsia="ko-KR"/>
        </w:rPr>
        <w:t>eDRX</w:t>
      </w:r>
      <w:proofErr w:type="spellEnd"/>
      <w:r>
        <w:rPr>
          <w:b/>
          <w:color w:val="0070C0"/>
          <w:u w:val="single"/>
          <w:lang w:eastAsia="ko-KR"/>
        </w:rPr>
        <w:t xml:space="preserve"> is longer than 10.24s</w:t>
      </w:r>
    </w:p>
    <w:p w14:paraId="4F248640" w14:textId="4E653013" w:rsidR="00AE12D2" w:rsidRDefault="00AE12D2" w:rsidP="00452566">
      <w:pPr>
        <w:pStyle w:val="ListParagraph"/>
        <w:spacing w:after="180"/>
        <w:ind w:left="0"/>
        <w:contextualSpacing w:val="0"/>
      </w:pPr>
      <w:r w:rsidRPr="00AE12D2">
        <w:t xml:space="preserve">To understand the </w:t>
      </w:r>
      <w:r>
        <w:t>paging monitoring cycle T, we provide our views and the details below:</w:t>
      </w:r>
    </w:p>
    <w:p w14:paraId="4062C8BF" w14:textId="1D56D199" w:rsidR="00AE12D2" w:rsidRDefault="00AE12D2" w:rsidP="00AE12D2">
      <w:pPr>
        <w:spacing w:after="180"/>
      </w:pPr>
      <w:r w:rsidRPr="00AE12D2">
        <w:rPr>
          <w:b/>
          <w:bCs/>
        </w:rPr>
        <w:t>Scenario 1,</w:t>
      </w:r>
      <w:r>
        <w:t xml:space="preserve"> </w:t>
      </w:r>
      <w:r w:rsidRPr="00AE12D2">
        <w:rPr>
          <w:b/>
          <w:bCs/>
        </w:rPr>
        <w:t xml:space="preserve">IDLE </w:t>
      </w:r>
      <w:proofErr w:type="spellStart"/>
      <w:r w:rsidRPr="00AE12D2">
        <w:rPr>
          <w:b/>
          <w:bCs/>
        </w:rPr>
        <w:t>eDRX</w:t>
      </w:r>
      <w:proofErr w:type="spellEnd"/>
      <w:r w:rsidRPr="00AE12D2">
        <w:rPr>
          <w:b/>
          <w:bCs/>
        </w:rPr>
        <w:t xml:space="preserve"> &gt;10.24s and INACTIVE </w:t>
      </w:r>
      <w:proofErr w:type="spellStart"/>
      <w:r w:rsidRPr="00AE12D2">
        <w:rPr>
          <w:b/>
          <w:bCs/>
        </w:rPr>
        <w:t>eDRX</w:t>
      </w:r>
      <w:proofErr w:type="spellEnd"/>
      <w:r w:rsidRPr="00AE12D2">
        <w:rPr>
          <w:b/>
          <w:bCs/>
        </w:rPr>
        <w:t xml:space="preserve"> is not configured</w:t>
      </w:r>
      <w:r w:rsidR="00694613">
        <w:rPr>
          <w:b/>
          <w:bCs/>
        </w:rPr>
        <w:t xml:space="preserve"> </w:t>
      </w:r>
      <w:r w:rsidR="00A91147">
        <w:rPr>
          <w:b/>
          <w:bCs/>
        </w:rPr>
        <w:t xml:space="preserve">and </w:t>
      </w:r>
      <w:r w:rsidR="00694613">
        <w:rPr>
          <w:b/>
          <w:bCs/>
        </w:rPr>
        <w:t>during the PTW</w:t>
      </w:r>
      <w:r>
        <w:t>: our understanding of the T period</w:t>
      </w:r>
      <w:r w:rsidR="00694613">
        <w:t xml:space="preserve"> during the CN PTW should be the shortest of the following</w:t>
      </w:r>
      <w:r>
        <w:t>:</w:t>
      </w:r>
    </w:p>
    <w:p w14:paraId="340C7EE5" w14:textId="4DFCC48C" w:rsidR="00AE12D2" w:rsidRDefault="00AE12D2" w:rsidP="00AE12D2">
      <w:pPr>
        <w:pStyle w:val="ListParagraph"/>
        <w:numPr>
          <w:ilvl w:val="0"/>
          <w:numId w:val="28"/>
        </w:numPr>
        <w:spacing w:after="180"/>
        <w:contextualSpacing w:val="0"/>
      </w:pPr>
      <w:r>
        <w:t>Default paging cycle</w:t>
      </w:r>
      <w:r w:rsidR="00694613">
        <w:t>:</w:t>
      </w:r>
      <w:r>
        <w:t xml:space="preserve"> this is the RAN paging cycle configured by the </w:t>
      </w:r>
      <w:proofErr w:type="spellStart"/>
      <w:r>
        <w:t>gNB</w:t>
      </w:r>
      <w:proofErr w:type="spellEnd"/>
      <w:r>
        <w:t xml:space="preserve"> and in this scenario the default paging cycle is the DRX cycle.</w:t>
      </w:r>
    </w:p>
    <w:p w14:paraId="1E26EEAC" w14:textId="5607E7EB" w:rsidR="00AE12D2" w:rsidRDefault="00694613" w:rsidP="00AE12D2">
      <w:pPr>
        <w:pStyle w:val="ListParagraph"/>
        <w:numPr>
          <w:ilvl w:val="0"/>
          <w:numId w:val="28"/>
        </w:numPr>
        <w:spacing w:after="180"/>
        <w:contextualSpacing w:val="0"/>
      </w:pPr>
      <w:r>
        <w:t xml:space="preserve">UE specific DRX cycle configured by upper layer: this is the core network </w:t>
      </w:r>
      <w:proofErr w:type="gramStart"/>
      <w:r>
        <w:t>cycle</w:t>
      </w:r>
      <w:proofErr w:type="gramEnd"/>
      <w:r>
        <w:t xml:space="preserve"> and it is also a DRX cycle in this scenario. </w:t>
      </w:r>
    </w:p>
    <w:p w14:paraId="68E46126" w14:textId="060D0D94" w:rsidR="00694613" w:rsidRDefault="00694613" w:rsidP="00694613">
      <w:pPr>
        <w:spacing w:after="180"/>
      </w:pPr>
      <w:r w:rsidRPr="00AE12D2">
        <w:rPr>
          <w:b/>
          <w:bCs/>
        </w:rPr>
        <w:t xml:space="preserve">Scenario </w:t>
      </w:r>
      <w:r>
        <w:rPr>
          <w:b/>
          <w:bCs/>
        </w:rPr>
        <w:t>2</w:t>
      </w:r>
      <w:r w:rsidRPr="00AE12D2">
        <w:rPr>
          <w:b/>
          <w:bCs/>
        </w:rPr>
        <w:t>,</w:t>
      </w:r>
      <w:r>
        <w:t xml:space="preserve"> </w:t>
      </w:r>
      <w:r w:rsidRPr="00AE12D2">
        <w:rPr>
          <w:b/>
          <w:bCs/>
        </w:rPr>
        <w:t xml:space="preserve">IDLE </w:t>
      </w:r>
      <w:proofErr w:type="spellStart"/>
      <w:r w:rsidRPr="00AE12D2">
        <w:rPr>
          <w:b/>
          <w:bCs/>
        </w:rPr>
        <w:t>eDRX</w:t>
      </w:r>
      <w:proofErr w:type="spellEnd"/>
      <w:r w:rsidRPr="00AE12D2">
        <w:rPr>
          <w:b/>
          <w:bCs/>
        </w:rPr>
        <w:t xml:space="preserve"> &gt;10.24s and INACTIVE </w:t>
      </w:r>
      <w:proofErr w:type="spellStart"/>
      <w:r w:rsidRPr="00AE12D2">
        <w:rPr>
          <w:b/>
          <w:bCs/>
        </w:rPr>
        <w:t>eDRX</w:t>
      </w:r>
      <w:proofErr w:type="spellEnd"/>
      <w:r w:rsidRPr="00AE12D2">
        <w:rPr>
          <w:b/>
          <w:bCs/>
        </w:rPr>
        <w:t xml:space="preserve"> is not configured</w:t>
      </w:r>
      <w:r w:rsidR="00A91147">
        <w:rPr>
          <w:b/>
          <w:bCs/>
        </w:rPr>
        <w:t xml:space="preserve"> and</w:t>
      </w:r>
      <w:r>
        <w:rPr>
          <w:b/>
          <w:bCs/>
        </w:rPr>
        <w:t xml:space="preserve"> outside the PTW</w:t>
      </w:r>
      <w:r>
        <w:t>: our understanding of the T period outside the CN PTW should be based on the INACTIVE DRX cycle</w:t>
      </w:r>
      <w:r w:rsidR="00A91147">
        <w:t xml:space="preserve"> configured by the suspending message</w:t>
      </w:r>
      <w:r>
        <w:t>.</w:t>
      </w:r>
    </w:p>
    <w:p w14:paraId="1C6FE113" w14:textId="53926256" w:rsidR="00694613" w:rsidRDefault="00A91147" w:rsidP="00694613">
      <w:pPr>
        <w:pStyle w:val="ListParagraph"/>
        <w:numPr>
          <w:ilvl w:val="0"/>
          <w:numId w:val="28"/>
        </w:numPr>
        <w:spacing w:after="180"/>
        <w:contextualSpacing w:val="0"/>
      </w:pPr>
      <w:r>
        <w:t>RAN</w:t>
      </w:r>
      <w:r w:rsidR="00694613">
        <w:t xml:space="preserve"> paging cycle: this is the </w:t>
      </w:r>
      <w:r>
        <w:t xml:space="preserve">INACTIVE </w:t>
      </w:r>
      <w:r w:rsidR="00694613">
        <w:t>DRX cycle.</w:t>
      </w:r>
      <w:r>
        <w:t xml:space="preserve"> </w:t>
      </w:r>
    </w:p>
    <w:p w14:paraId="58FA68E4" w14:textId="6E4E29D9" w:rsidR="00A91147" w:rsidRDefault="00A91147" w:rsidP="00A91147">
      <w:pPr>
        <w:spacing w:after="180"/>
      </w:pPr>
      <w:r w:rsidRPr="00AE12D2">
        <w:rPr>
          <w:b/>
          <w:bCs/>
        </w:rPr>
        <w:t xml:space="preserve">Scenario </w:t>
      </w:r>
      <w:r>
        <w:rPr>
          <w:b/>
          <w:bCs/>
        </w:rPr>
        <w:t>3</w:t>
      </w:r>
      <w:r w:rsidRPr="00AE12D2">
        <w:rPr>
          <w:b/>
          <w:bCs/>
        </w:rPr>
        <w:t>,</w:t>
      </w:r>
      <w:r>
        <w:t xml:space="preserve"> </w:t>
      </w:r>
      <w:r w:rsidRPr="00AE12D2">
        <w:rPr>
          <w:b/>
          <w:bCs/>
        </w:rPr>
        <w:t xml:space="preserve">IDLE </w:t>
      </w:r>
      <w:proofErr w:type="spellStart"/>
      <w:r w:rsidRPr="00AE12D2">
        <w:rPr>
          <w:b/>
          <w:bCs/>
        </w:rPr>
        <w:t>eDRX</w:t>
      </w:r>
      <w:proofErr w:type="spellEnd"/>
      <w:r w:rsidRPr="00AE12D2">
        <w:rPr>
          <w:b/>
          <w:bCs/>
        </w:rPr>
        <w:t xml:space="preserve"> &gt;10.24s and INACTIVE </w:t>
      </w:r>
      <w:proofErr w:type="spellStart"/>
      <w:r w:rsidRPr="00AE12D2">
        <w:rPr>
          <w:b/>
          <w:bCs/>
        </w:rPr>
        <w:t>eDRX</w:t>
      </w:r>
      <w:proofErr w:type="spellEnd"/>
      <w:r w:rsidRPr="00AE12D2">
        <w:rPr>
          <w:b/>
          <w:bCs/>
        </w:rPr>
        <w:t xml:space="preserve"> </w:t>
      </w:r>
      <w:r>
        <w:rPr>
          <w:b/>
          <w:bCs/>
        </w:rPr>
        <w:t>&lt;=10.24s and during the PTW</w:t>
      </w:r>
      <w:r>
        <w:t>: our understanding of the T period during the CN PTW should be the shortest of the following:</w:t>
      </w:r>
    </w:p>
    <w:p w14:paraId="1996CE9E" w14:textId="77777777" w:rsidR="00A91147" w:rsidRDefault="00A91147" w:rsidP="00A91147">
      <w:pPr>
        <w:pStyle w:val="ListParagraph"/>
        <w:numPr>
          <w:ilvl w:val="0"/>
          <w:numId w:val="28"/>
        </w:numPr>
        <w:spacing w:after="180"/>
        <w:contextualSpacing w:val="0"/>
      </w:pPr>
      <w:r>
        <w:t xml:space="preserve">Default paging cycle: this is the RAN paging cycle configured by the </w:t>
      </w:r>
      <w:proofErr w:type="spellStart"/>
      <w:r>
        <w:t>gNB</w:t>
      </w:r>
      <w:proofErr w:type="spellEnd"/>
      <w:r>
        <w:t xml:space="preserve"> and in this scenario the default paging cycle is the DRX cycle.</w:t>
      </w:r>
    </w:p>
    <w:p w14:paraId="49814A6E" w14:textId="336AD618" w:rsidR="00A91147" w:rsidRDefault="00A91147" w:rsidP="00A91147">
      <w:pPr>
        <w:pStyle w:val="ListParagraph"/>
        <w:numPr>
          <w:ilvl w:val="0"/>
          <w:numId w:val="28"/>
        </w:numPr>
        <w:spacing w:after="180"/>
        <w:contextualSpacing w:val="0"/>
      </w:pPr>
      <w:r>
        <w:t xml:space="preserve">UE specific DRX cycle configured by upper layer: this is the core network cycle, and it is also a DRX cycle in this scenario. </w:t>
      </w:r>
    </w:p>
    <w:p w14:paraId="66350E21" w14:textId="51F60044" w:rsidR="00A91147" w:rsidRDefault="00A91147" w:rsidP="00A91147">
      <w:pPr>
        <w:spacing w:after="180"/>
      </w:pPr>
      <w:r w:rsidRPr="00AE12D2">
        <w:rPr>
          <w:b/>
          <w:bCs/>
        </w:rPr>
        <w:t xml:space="preserve">Scenario </w:t>
      </w:r>
      <w:r>
        <w:rPr>
          <w:b/>
          <w:bCs/>
        </w:rPr>
        <w:t>4</w:t>
      </w:r>
      <w:r w:rsidRPr="00AE12D2">
        <w:rPr>
          <w:b/>
          <w:bCs/>
        </w:rPr>
        <w:t>,</w:t>
      </w:r>
      <w:r>
        <w:t xml:space="preserve"> </w:t>
      </w:r>
      <w:r w:rsidRPr="00AE12D2">
        <w:rPr>
          <w:b/>
          <w:bCs/>
        </w:rPr>
        <w:t xml:space="preserve">IDLE </w:t>
      </w:r>
      <w:proofErr w:type="spellStart"/>
      <w:r w:rsidRPr="00AE12D2">
        <w:rPr>
          <w:b/>
          <w:bCs/>
        </w:rPr>
        <w:t>eDRX</w:t>
      </w:r>
      <w:proofErr w:type="spellEnd"/>
      <w:r w:rsidRPr="00AE12D2">
        <w:rPr>
          <w:b/>
          <w:bCs/>
        </w:rPr>
        <w:t xml:space="preserve"> &gt;10.24s and INACTIVE </w:t>
      </w:r>
      <w:proofErr w:type="spellStart"/>
      <w:r w:rsidRPr="00AE12D2">
        <w:rPr>
          <w:b/>
          <w:bCs/>
        </w:rPr>
        <w:t>eDRX</w:t>
      </w:r>
      <w:proofErr w:type="spellEnd"/>
      <w:r w:rsidRPr="00AE12D2">
        <w:rPr>
          <w:b/>
          <w:bCs/>
        </w:rPr>
        <w:t xml:space="preserve"> </w:t>
      </w:r>
      <w:r>
        <w:rPr>
          <w:b/>
          <w:bCs/>
        </w:rPr>
        <w:t>&lt;=10.24s and outside the PTW</w:t>
      </w:r>
      <w:r>
        <w:t xml:space="preserve">: our understanding of the T period outside the CN PTW should be based on the INACTIVE </w:t>
      </w:r>
      <w:proofErr w:type="spellStart"/>
      <w:r>
        <w:t>eDRX</w:t>
      </w:r>
      <w:proofErr w:type="spellEnd"/>
      <w:r>
        <w:t xml:space="preserve"> cycle.</w:t>
      </w:r>
    </w:p>
    <w:p w14:paraId="1C6C0798" w14:textId="04465726" w:rsidR="00A91147" w:rsidRDefault="00A91147" w:rsidP="00A91147">
      <w:pPr>
        <w:pStyle w:val="ListParagraph"/>
        <w:numPr>
          <w:ilvl w:val="0"/>
          <w:numId w:val="28"/>
        </w:numPr>
        <w:spacing w:after="180"/>
        <w:contextualSpacing w:val="0"/>
      </w:pPr>
      <w:r>
        <w:t xml:space="preserve">The INACTIVE DRX cycle. </w:t>
      </w:r>
    </w:p>
    <w:p w14:paraId="003A2BBA" w14:textId="321FF282" w:rsidR="00A91147" w:rsidRPr="00A91147" w:rsidRDefault="00A91147" w:rsidP="00A91147">
      <w:pPr>
        <w:spacing w:after="180"/>
      </w:pPr>
      <w:r>
        <w:t>Therefore, we support the provided table from moderator.</w:t>
      </w:r>
    </w:p>
    <w:p w14:paraId="52AC2BFA" w14:textId="7797F0E1" w:rsidR="00A91147" w:rsidRPr="00B272E6" w:rsidRDefault="00A91147" w:rsidP="00A91147">
      <w:pPr>
        <w:pStyle w:val="ListParagraph"/>
        <w:numPr>
          <w:ilvl w:val="0"/>
          <w:numId w:val="19"/>
        </w:numPr>
        <w:spacing w:after="180"/>
        <w:contextualSpacing w:val="0"/>
        <w:jc w:val="both"/>
        <w:rPr>
          <w:rFonts w:cstheme="minorHAnsi"/>
          <w:b/>
          <w:lang w:eastAsia="ko-KR"/>
        </w:rPr>
      </w:pPr>
      <w:bookmarkStart w:id="8" w:name="_Ref101260401"/>
      <w:r>
        <w:rPr>
          <w:rFonts w:cstheme="minorHAnsi"/>
          <w:b/>
          <w:lang w:eastAsia="ko-KR"/>
        </w:rPr>
        <w:t xml:space="preserve">The T period </w:t>
      </w:r>
      <w:r w:rsidR="003A5937">
        <w:rPr>
          <w:rFonts w:cstheme="minorHAnsi"/>
          <w:b/>
          <w:lang w:eastAsia="ko-KR"/>
        </w:rPr>
        <w:t xml:space="preserve">for IDLE </w:t>
      </w:r>
      <w:proofErr w:type="spellStart"/>
      <w:r w:rsidR="003A5937">
        <w:rPr>
          <w:rFonts w:cstheme="minorHAnsi"/>
          <w:b/>
          <w:lang w:eastAsia="ko-KR"/>
        </w:rPr>
        <w:t>eDRX</w:t>
      </w:r>
      <w:proofErr w:type="spellEnd"/>
      <w:r w:rsidR="003A5937">
        <w:rPr>
          <w:rFonts w:cstheme="minorHAnsi"/>
          <w:b/>
          <w:lang w:eastAsia="ko-KR"/>
        </w:rPr>
        <w:t xml:space="preserve"> &gt; 10.24s </w:t>
      </w:r>
      <w:r>
        <w:rPr>
          <w:rFonts w:cstheme="minorHAnsi"/>
          <w:b/>
          <w:lang w:eastAsia="ko-KR"/>
        </w:rPr>
        <w:t>shall be found based the following table for the provided scenarios below:</w:t>
      </w:r>
      <w:bookmarkEnd w:id="8"/>
      <w:r>
        <w:rPr>
          <w:rFonts w:cstheme="minorHAnsi"/>
          <w:b/>
          <w:lang w:eastAsia="ko-KR"/>
        </w:rPr>
        <w:t xml:space="preserve"> </w:t>
      </w:r>
    </w:p>
    <w:tbl>
      <w:tblPr>
        <w:tblStyle w:val="TableGrid"/>
        <w:tblW w:w="0" w:type="auto"/>
        <w:tblLook w:val="04A0" w:firstRow="1" w:lastRow="0" w:firstColumn="1" w:lastColumn="0" w:noHBand="0" w:noVBand="1"/>
      </w:tblPr>
      <w:tblGrid>
        <w:gridCol w:w="1525"/>
        <w:gridCol w:w="1872"/>
        <w:gridCol w:w="1818"/>
        <w:gridCol w:w="4414"/>
      </w:tblGrid>
      <w:tr w:rsidR="00A91147" w14:paraId="4C99F947" w14:textId="77777777" w:rsidTr="007D3104">
        <w:tc>
          <w:tcPr>
            <w:tcW w:w="1525" w:type="dxa"/>
          </w:tcPr>
          <w:p w14:paraId="5042D77E" w14:textId="77777777" w:rsidR="00A91147" w:rsidRPr="00A91147" w:rsidRDefault="00A91147" w:rsidP="00BA7072">
            <w:pPr>
              <w:spacing w:after="120"/>
              <w:jc w:val="both"/>
              <w:rPr>
                <w:b/>
                <w:bCs/>
              </w:rPr>
            </w:pPr>
            <w:r w:rsidRPr="00A91147">
              <w:rPr>
                <w:b/>
                <w:bCs/>
              </w:rPr>
              <w:t xml:space="preserve">IDLE </w:t>
            </w:r>
            <w:proofErr w:type="spellStart"/>
            <w:r w:rsidRPr="00A91147">
              <w:rPr>
                <w:b/>
                <w:bCs/>
              </w:rPr>
              <w:t>eDRX</w:t>
            </w:r>
            <w:proofErr w:type="spellEnd"/>
            <w:r w:rsidRPr="00A91147">
              <w:rPr>
                <w:b/>
                <w:bCs/>
              </w:rPr>
              <w:t>[s]</w:t>
            </w:r>
          </w:p>
        </w:tc>
        <w:tc>
          <w:tcPr>
            <w:tcW w:w="1872" w:type="dxa"/>
          </w:tcPr>
          <w:p w14:paraId="2F51EFF1" w14:textId="2958CC81" w:rsidR="00A91147" w:rsidRPr="00A91147" w:rsidRDefault="00A91147" w:rsidP="00BA7072">
            <w:pPr>
              <w:spacing w:after="120"/>
              <w:jc w:val="both"/>
              <w:rPr>
                <w:b/>
                <w:bCs/>
              </w:rPr>
            </w:pPr>
            <w:r w:rsidRPr="00A91147">
              <w:rPr>
                <w:b/>
                <w:bCs/>
              </w:rPr>
              <w:t>I</w:t>
            </w:r>
            <w:r w:rsidR="007D3104">
              <w:rPr>
                <w:b/>
                <w:bCs/>
              </w:rPr>
              <w:t>NACTIVE</w:t>
            </w:r>
            <w:r w:rsidRPr="00A91147">
              <w:rPr>
                <w:b/>
                <w:bCs/>
              </w:rPr>
              <w:t xml:space="preserve"> </w:t>
            </w:r>
            <w:proofErr w:type="spellStart"/>
            <w:r w:rsidRPr="00A91147">
              <w:rPr>
                <w:b/>
                <w:bCs/>
              </w:rPr>
              <w:t>eDRX</w:t>
            </w:r>
            <w:proofErr w:type="spellEnd"/>
            <w:r w:rsidRPr="00A91147">
              <w:rPr>
                <w:b/>
                <w:bCs/>
              </w:rPr>
              <w:t>[s]</w:t>
            </w:r>
          </w:p>
        </w:tc>
        <w:tc>
          <w:tcPr>
            <w:tcW w:w="1818" w:type="dxa"/>
          </w:tcPr>
          <w:p w14:paraId="756EAAFE" w14:textId="77777777" w:rsidR="00A91147" w:rsidRPr="00A91147" w:rsidRDefault="00A91147" w:rsidP="00BA7072">
            <w:pPr>
              <w:spacing w:after="120"/>
              <w:jc w:val="both"/>
              <w:rPr>
                <w:b/>
                <w:bCs/>
              </w:rPr>
            </w:pPr>
            <w:r w:rsidRPr="00A91147">
              <w:rPr>
                <w:b/>
                <w:bCs/>
              </w:rPr>
              <w:t>Outside CN PTW or during CN PTW</w:t>
            </w:r>
          </w:p>
        </w:tc>
        <w:tc>
          <w:tcPr>
            <w:tcW w:w="4414" w:type="dxa"/>
          </w:tcPr>
          <w:p w14:paraId="31A2C630" w14:textId="77777777" w:rsidR="00A91147" w:rsidRPr="00A91147" w:rsidRDefault="00A91147" w:rsidP="00BA7072">
            <w:pPr>
              <w:spacing w:after="120"/>
              <w:jc w:val="both"/>
              <w:rPr>
                <w:b/>
                <w:bCs/>
              </w:rPr>
            </w:pPr>
            <w:r w:rsidRPr="00A91147">
              <w:rPr>
                <w:b/>
                <w:bCs/>
              </w:rPr>
              <w:t>T</w:t>
            </w:r>
          </w:p>
        </w:tc>
      </w:tr>
      <w:tr w:rsidR="00A91147" w14:paraId="5039DFBC" w14:textId="77777777" w:rsidTr="007D3104">
        <w:tc>
          <w:tcPr>
            <w:tcW w:w="1525" w:type="dxa"/>
          </w:tcPr>
          <w:p w14:paraId="49FCEA77" w14:textId="77777777" w:rsidR="00A91147" w:rsidRPr="00A91147" w:rsidRDefault="00A91147" w:rsidP="00BA7072">
            <w:pPr>
              <w:spacing w:after="120"/>
              <w:jc w:val="both"/>
              <w:rPr>
                <w:b/>
                <w:bCs/>
              </w:rPr>
            </w:pPr>
            <w:r w:rsidRPr="00A91147">
              <w:rPr>
                <w:b/>
                <w:bCs/>
              </w:rPr>
              <w:t>&gt;10.24</w:t>
            </w:r>
          </w:p>
        </w:tc>
        <w:tc>
          <w:tcPr>
            <w:tcW w:w="1872" w:type="dxa"/>
          </w:tcPr>
          <w:p w14:paraId="06BBB0A0" w14:textId="77777777" w:rsidR="00A91147" w:rsidRPr="00A91147" w:rsidRDefault="00A91147" w:rsidP="00BA7072">
            <w:pPr>
              <w:spacing w:after="120"/>
              <w:jc w:val="both"/>
              <w:rPr>
                <w:b/>
                <w:bCs/>
              </w:rPr>
            </w:pPr>
            <w:r w:rsidRPr="00A91147">
              <w:rPr>
                <w:b/>
                <w:bCs/>
              </w:rPr>
              <w:t>Not configured</w:t>
            </w:r>
          </w:p>
        </w:tc>
        <w:tc>
          <w:tcPr>
            <w:tcW w:w="1818" w:type="dxa"/>
          </w:tcPr>
          <w:p w14:paraId="697391FC" w14:textId="77777777" w:rsidR="00A91147" w:rsidRPr="00A91147" w:rsidRDefault="00A91147" w:rsidP="00BA7072">
            <w:pPr>
              <w:spacing w:after="120"/>
              <w:jc w:val="both"/>
              <w:rPr>
                <w:b/>
                <w:bCs/>
              </w:rPr>
            </w:pPr>
            <w:r w:rsidRPr="00A91147">
              <w:rPr>
                <w:b/>
                <w:bCs/>
              </w:rPr>
              <w:t>During CN PTW</w:t>
            </w:r>
          </w:p>
        </w:tc>
        <w:tc>
          <w:tcPr>
            <w:tcW w:w="4414" w:type="dxa"/>
          </w:tcPr>
          <w:p w14:paraId="11B462AA" w14:textId="77777777" w:rsidR="00A91147" w:rsidRPr="00A91147" w:rsidRDefault="00A91147" w:rsidP="00BA7072">
            <w:pPr>
              <w:spacing w:after="120"/>
              <w:jc w:val="both"/>
              <w:rPr>
                <w:b/>
                <w:bCs/>
              </w:rPr>
            </w:pPr>
            <w:r w:rsidRPr="00A91147">
              <w:rPr>
                <w:b/>
                <w:bCs/>
                <w:szCs w:val="21"/>
              </w:rPr>
              <w:t>Shortest value of default paging cycle and UE specific DRX cycle if configured by upper layer</w:t>
            </w:r>
          </w:p>
        </w:tc>
      </w:tr>
      <w:tr w:rsidR="00A91147" w14:paraId="3290EDF5" w14:textId="77777777" w:rsidTr="007D3104">
        <w:tc>
          <w:tcPr>
            <w:tcW w:w="1525" w:type="dxa"/>
          </w:tcPr>
          <w:p w14:paraId="5749102E" w14:textId="77777777" w:rsidR="00A91147" w:rsidRPr="00A91147" w:rsidRDefault="00A91147" w:rsidP="00BA7072">
            <w:pPr>
              <w:spacing w:after="120"/>
              <w:jc w:val="both"/>
              <w:rPr>
                <w:b/>
                <w:bCs/>
              </w:rPr>
            </w:pPr>
            <w:r w:rsidRPr="00A91147">
              <w:rPr>
                <w:b/>
                <w:bCs/>
              </w:rPr>
              <w:t>&gt;10.24</w:t>
            </w:r>
          </w:p>
        </w:tc>
        <w:tc>
          <w:tcPr>
            <w:tcW w:w="1872" w:type="dxa"/>
          </w:tcPr>
          <w:p w14:paraId="28FE893B" w14:textId="77777777" w:rsidR="00A91147" w:rsidRPr="00A91147" w:rsidRDefault="00A91147" w:rsidP="00BA7072">
            <w:pPr>
              <w:spacing w:after="120"/>
              <w:jc w:val="both"/>
              <w:rPr>
                <w:b/>
                <w:bCs/>
              </w:rPr>
            </w:pPr>
            <w:r w:rsidRPr="00A91147">
              <w:rPr>
                <w:b/>
                <w:bCs/>
              </w:rPr>
              <w:t>Not configured</w:t>
            </w:r>
          </w:p>
        </w:tc>
        <w:tc>
          <w:tcPr>
            <w:tcW w:w="1818" w:type="dxa"/>
          </w:tcPr>
          <w:p w14:paraId="47E37214" w14:textId="77777777" w:rsidR="00A91147" w:rsidRPr="00A91147" w:rsidRDefault="00A91147" w:rsidP="00BA7072">
            <w:pPr>
              <w:spacing w:after="120"/>
              <w:jc w:val="both"/>
              <w:rPr>
                <w:b/>
                <w:bCs/>
              </w:rPr>
            </w:pPr>
            <w:r w:rsidRPr="00A91147">
              <w:rPr>
                <w:b/>
                <w:bCs/>
              </w:rPr>
              <w:t>Outside CN PTW</w:t>
            </w:r>
          </w:p>
        </w:tc>
        <w:tc>
          <w:tcPr>
            <w:tcW w:w="4414" w:type="dxa"/>
          </w:tcPr>
          <w:p w14:paraId="7B9C3457" w14:textId="77777777" w:rsidR="00A91147" w:rsidRPr="00A91147" w:rsidRDefault="00A91147" w:rsidP="00BA7072">
            <w:pPr>
              <w:spacing w:after="120"/>
              <w:jc w:val="both"/>
              <w:rPr>
                <w:b/>
                <w:bCs/>
              </w:rPr>
            </w:pPr>
            <w:r w:rsidRPr="00A91147">
              <w:rPr>
                <w:b/>
                <w:bCs/>
              </w:rPr>
              <w:t>RAN paging cycle.</w:t>
            </w:r>
          </w:p>
        </w:tc>
      </w:tr>
      <w:tr w:rsidR="00A91147" w14:paraId="654B7ED2" w14:textId="77777777" w:rsidTr="007D3104">
        <w:tc>
          <w:tcPr>
            <w:tcW w:w="1525" w:type="dxa"/>
          </w:tcPr>
          <w:p w14:paraId="7D05AFAF" w14:textId="77777777" w:rsidR="00A91147" w:rsidRPr="00A91147" w:rsidRDefault="00A91147" w:rsidP="00BA7072">
            <w:pPr>
              <w:spacing w:after="120"/>
              <w:jc w:val="both"/>
              <w:rPr>
                <w:b/>
                <w:bCs/>
              </w:rPr>
            </w:pPr>
            <w:r w:rsidRPr="00A91147">
              <w:rPr>
                <w:b/>
                <w:bCs/>
              </w:rPr>
              <w:t>&gt;10.24</w:t>
            </w:r>
          </w:p>
        </w:tc>
        <w:tc>
          <w:tcPr>
            <w:tcW w:w="1872" w:type="dxa"/>
          </w:tcPr>
          <w:p w14:paraId="5E31CB0D" w14:textId="77777777" w:rsidR="00A91147" w:rsidRPr="00A91147" w:rsidRDefault="00A91147" w:rsidP="00BA7072">
            <w:pPr>
              <w:spacing w:after="120"/>
              <w:jc w:val="both"/>
              <w:rPr>
                <w:b/>
                <w:bCs/>
              </w:rPr>
            </w:pPr>
            <w:r w:rsidRPr="00A91147">
              <w:rPr>
                <w:b/>
                <w:bCs/>
              </w:rPr>
              <w:t>≤10.24</w:t>
            </w:r>
          </w:p>
        </w:tc>
        <w:tc>
          <w:tcPr>
            <w:tcW w:w="1818" w:type="dxa"/>
          </w:tcPr>
          <w:p w14:paraId="3747A2F1" w14:textId="77777777" w:rsidR="00A91147" w:rsidRPr="00A91147" w:rsidRDefault="00A91147" w:rsidP="00BA7072">
            <w:pPr>
              <w:spacing w:after="120"/>
              <w:jc w:val="both"/>
              <w:rPr>
                <w:b/>
                <w:bCs/>
              </w:rPr>
            </w:pPr>
            <w:r w:rsidRPr="00A91147">
              <w:rPr>
                <w:b/>
                <w:bCs/>
              </w:rPr>
              <w:t>During CN PTW</w:t>
            </w:r>
          </w:p>
        </w:tc>
        <w:tc>
          <w:tcPr>
            <w:tcW w:w="4414" w:type="dxa"/>
          </w:tcPr>
          <w:p w14:paraId="5242BCA2" w14:textId="77777777" w:rsidR="00A91147" w:rsidRPr="00A91147" w:rsidRDefault="00A91147" w:rsidP="00BA7072">
            <w:pPr>
              <w:spacing w:after="120"/>
              <w:jc w:val="both"/>
              <w:rPr>
                <w:b/>
                <w:bCs/>
              </w:rPr>
            </w:pPr>
            <w:r w:rsidRPr="00A91147">
              <w:rPr>
                <w:rFonts w:hint="eastAsia"/>
                <w:b/>
                <w:bCs/>
                <w:szCs w:val="21"/>
              </w:rPr>
              <w:t>S</w:t>
            </w:r>
            <w:r w:rsidRPr="00A91147">
              <w:rPr>
                <w:b/>
                <w:bCs/>
                <w:szCs w:val="21"/>
              </w:rPr>
              <w:t>hortest value of default paging cycle and UE specific DRX cycle if configured by upper layer</w:t>
            </w:r>
          </w:p>
        </w:tc>
      </w:tr>
      <w:tr w:rsidR="00A91147" w14:paraId="49FAD03A" w14:textId="77777777" w:rsidTr="007D3104">
        <w:tc>
          <w:tcPr>
            <w:tcW w:w="1525" w:type="dxa"/>
          </w:tcPr>
          <w:p w14:paraId="1C4D34AE" w14:textId="77777777" w:rsidR="00A91147" w:rsidRPr="00A91147" w:rsidRDefault="00A91147" w:rsidP="00BA7072">
            <w:pPr>
              <w:spacing w:after="120"/>
              <w:jc w:val="both"/>
              <w:rPr>
                <w:b/>
                <w:bCs/>
              </w:rPr>
            </w:pPr>
            <w:r w:rsidRPr="00A91147">
              <w:rPr>
                <w:b/>
                <w:bCs/>
              </w:rPr>
              <w:t>&gt;10.24</w:t>
            </w:r>
          </w:p>
        </w:tc>
        <w:tc>
          <w:tcPr>
            <w:tcW w:w="1872" w:type="dxa"/>
          </w:tcPr>
          <w:p w14:paraId="58EAAA63" w14:textId="77777777" w:rsidR="00A91147" w:rsidRPr="00A91147" w:rsidRDefault="00A91147" w:rsidP="00BA7072">
            <w:pPr>
              <w:spacing w:after="120"/>
              <w:jc w:val="both"/>
              <w:rPr>
                <w:b/>
                <w:bCs/>
              </w:rPr>
            </w:pPr>
            <w:r w:rsidRPr="00A91147">
              <w:rPr>
                <w:b/>
                <w:bCs/>
              </w:rPr>
              <w:t>≤10.24</w:t>
            </w:r>
          </w:p>
        </w:tc>
        <w:tc>
          <w:tcPr>
            <w:tcW w:w="1818" w:type="dxa"/>
          </w:tcPr>
          <w:p w14:paraId="3D977421" w14:textId="77777777" w:rsidR="00A91147" w:rsidRPr="00A91147" w:rsidRDefault="00A91147" w:rsidP="00BA7072">
            <w:pPr>
              <w:spacing w:after="120"/>
              <w:jc w:val="both"/>
              <w:rPr>
                <w:b/>
                <w:bCs/>
              </w:rPr>
            </w:pPr>
            <w:r w:rsidRPr="00A91147">
              <w:rPr>
                <w:b/>
                <w:bCs/>
              </w:rPr>
              <w:t>Outside CN PTW</w:t>
            </w:r>
          </w:p>
        </w:tc>
        <w:tc>
          <w:tcPr>
            <w:tcW w:w="4414" w:type="dxa"/>
          </w:tcPr>
          <w:p w14:paraId="764ED97F" w14:textId="77777777" w:rsidR="00A91147" w:rsidRPr="00A91147" w:rsidRDefault="00A91147" w:rsidP="00BA7072">
            <w:pPr>
              <w:spacing w:after="120"/>
              <w:jc w:val="both"/>
              <w:rPr>
                <w:b/>
                <w:bCs/>
              </w:rPr>
            </w:pPr>
            <w:r w:rsidRPr="00A91147">
              <w:rPr>
                <w:b/>
                <w:bCs/>
              </w:rPr>
              <w:t xml:space="preserve">INACTIVE </w:t>
            </w:r>
            <w:proofErr w:type="spellStart"/>
            <w:r w:rsidRPr="00A91147">
              <w:rPr>
                <w:b/>
                <w:bCs/>
              </w:rPr>
              <w:t>eDRX</w:t>
            </w:r>
            <w:proofErr w:type="spellEnd"/>
            <w:r w:rsidRPr="00A91147">
              <w:rPr>
                <w:b/>
                <w:bCs/>
              </w:rPr>
              <w:t xml:space="preserve"> cycle</w:t>
            </w:r>
          </w:p>
        </w:tc>
      </w:tr>
    </w:tbl>
    <w:p w14:paraId="41AC454D" w14:textId="648C9CF6" w:rsidR="00A91147" w:rsidRDefault="00A91147" w:rsidP="00694613">
      <w:pPr>
        <w:spacing w:after="180"/>
      </w:pPr>
    </w:p>
    <w:p w14:paraId="016E75CB" w14:textId="407F1C82" w:rsidR="00A91147" w:rsidRDefault="00F96256" w:rsidP="00694613">
      <w:pPr>
        <w:spacing w:after="180"/>
      </w:pPr>
      <w:r w:rsidRPr="00A60B5C">
        <w:rPr>
          <w:b/>
          <w:color w:val="0070C0"/>
          <w:u w:val="single"/>
          <w:lang w:eastAsia="ko-KR"/>
        </w:rPr>
        <w:lastRenderedPageBreak/>
        <w:t>Issue 1-4-2:</w:t>
      </w:r>
      <w:r>
        <w:rPr>
          <w:b/>
          <w:color w:val="0070C0"/>
          <w:u w:val="single"/>
          <w:lang w:eastAsia="ko-KR"/>
        </w:rPr>
        <w:t xml:space="preserve"> Inactive state requirements when idle </w:t>
      </w:r>
      <w:proofErr w:type="spellStart"/>
      <w:r>
        <w:rPr>
          <w:b/>
          <w:color w:val="0070C0"/>
          <w:u w:val="single"/>
          <w:lang w:eastAsia="ko-KR"/>
        </w:rPr>
        <w:t>eDRX</w:t>
      </w:r>
      <w:proofErr w:type="spellEnd"/>
      <w:r>
        <w:rPr>
          <w:b/>
          <w:color w:val="0070C0"/>
          <w:u w:val="single"/>
          <w:lang w:eastAsia="ko-KR"/>
        </w:rPr>
        <w:t xml:space="preserve"> is no longer than 10.24s</w:t>
      </w:r>
    </w:p>
    <w:p w14:paraId="5A6DC72E" w14:textId="21F7AE2B" w:rsidR="00F96256" w:rsidRDefault="00F96256" w:rsidP="00694613">
      <w:pPr>
        <w:spacing w:after="180"/>
      </w:pPr>
      <w:r w:rsidRPr="00AE12D2">
        <w:t xml:space="preserve">To understand the </w:t>
      </w:r>
      <w:r>
        <w:t>paging monitoring cycle T, we provide our views and the details below:</w:t>
      </w:r>
    </w:p>
    <w:p w14:paraId="5BB7DCDD" w14:textId="57418A58" w:rsidR="003A5937" w:rsidRDefault="003A5937" w:rsidP="003A5937">
      <w:pPr>
        <w:spacing w:after="180"/>
      </w:pPr>
      <w:r w:rsidRPr="00AE12D2">
        <w:rPr>
          <w:b/>
          <w:bCs/>
        </w:rPr>
        <w:t xml:space="preserve">Scenario </w:t>
      </w:r>
      <w:r>
        <w:rPr>
          <w:b/>
          <w:bCs/>
        </w:rPr>
        <w:t>5</w:t>
      </w:r>
      <w:r w:rsidRPr="00AE12D2">
        <w:rPr>
          <w:b/>
          <w:bCs/>
        </w:rPr>
        <w:t>,</w:t>
      </w:r>
      <w:r>
        <w:t xml:space="preserve"> </w:t>
      </w:r>
      <w:r w:rsidRPr="00AE12D2">
        <w:rPr>
          <w:b/>
          <w:bCs/>
        </w:rPr>
        <w:t xml:space="preserve">IDLE </w:t>
      </w:r>
      <w:proofErr w:type="spellStart"/>
      <w:r w:rsidRPr="00AE12D2">
        <w:rPr>
          <w:b/>
          <w:bCs/>
        </w:rPr>
        <w:t>eDRX</w:t>
      </w:r>
      <w:proofErr w:type="spellEnd"/>
      <w:r w:rsidRPr="00AE12D2">
        <w:rPr>
          <w:b/>
          <w:bCs/>
        </w:rPr>
        <w:t xml:space="preserve"> </w:t>
      </w:r>
      <w:r>
        <w:rPr>
          <w:b/>
          <w:bCs/>
        </w:rPr>
        <w:t>&lt;=</w:t>
      </w:r>
      <w:r w:rsidRPr="00AE12D2">
        <w:rPr>
          <w:b/>
          <w:bCs/>
        </w:rPr>
        <w:t xml:space="preserve">10.24s and INACTIVE </w:t>
      </w:r>
      <w:proofErr w:type="spellStart"/>
      <w:r w:rsidRPr="00AE12D2">
        <w:rPr>
          <w:b/>
          <w:bCs/>
        </w:rPr>
        <w:t>eDRX</w:t>
      </w:r>
      <w:proofErr w:type="spellEnd"/>
      <w:r w:rsidRPr="00AE12D2">
        <w:rPr>
          <w:b/>
          <w:bCs/>
        </w:rPr>
        <w:t xml:space="preserve"> is not configured</w:t>
      </w:r>
      <w:r>
        <w:t xml:space="preserve">: </w:t>
      </w:r>
      <w:r w:rsidR="00BF5842">
        <w:t>based on table provided in the open issue,</w:t>
      </w:r>
      <w:r>
        <w:t xml:space="preserve"> the T period should be the shortest of the following:</w:t>
      </w:r>
    </w:p>
    <w:p w14:paraId="37A0F043" w14:textId="0188CE53" w:rsidR="003A5937" w:rsidRDefault="003A5937" w:rsidP="003A5937">
      <w:pPr>
        <w:pStyle w:val="ListParagraph"/>
        <w:numPr>
          <w:ilvl w:val="0"/>
          <w:numId w:val="28"/>
        </w:numPr>
        <w:spacing w:after="180"/>
        <w:contextualSpacing w:val="0"/>
      </w:pPr>
      <w:r>
        <w:t xml:space="preserve">RAN paging cycle: in this scenario the RAN paging cycle is the </w:t>
      </w:r>
      <w:r w:rsidRPr="00BF5842">
        <w:rPr>
          <w:b/>
          <w:bCs/>
        </w:rPr>
        <w:t>DRX</w:t>
      </w:r>
      <w:r>
        <w:t xml:space="preserve"> cycle. This is configured by the </w:t>
      </w:r>
      <w:proofErr w:type="spellStart"/>
      <w:r>
        <w:t>gNB</w:t>
      </w:r>
      <w:proofErr w:type="spellEnd"/>
      <w:r>
        <w:t>.</w:t>
      </w:r>
    </w:p>
    <w:p w14:paraId="342E1C59" w14:textId="11028382" w:rsidR="003A5937" w:rsidRDefault="003A5937" w:rsidP="003A5937">
      <w:pPr>
        <w:pStyle w:val="ListParagraph"/>
        <w:numPr>
          <w:ilvl w:val="0"/>
          <w:numId w:val="28"/>
        </w:numPr>
        <w:spacing w:after="180"/>
        <w:contextualSpacing w:val="0"/>
      </w:pPr>
      <w:r>
        <w:t xml:space="preserve">IDLE </w:t>
      </w:r>
      <w:proofErr w:type="spellStart"/>
      <w:r>
        <w:t>eDRX</w:t>
      </w:r>
      <w:proofErr w:type="spellEnd"/>
      <w:r>
        <w:t xml:space="preserve"> cycle: this is the core network IDLE </w:t>
      </w:r>
      <w:proofErr w:type="spellStart"/>
      <w:r w:rsidRPr="00BF5842">
        <w:rPr>
          <w:b/>
          <w:bCs/>
        </w:rPr>
        <w:t>eDRX</w:t>
      </w:r>
      <w:proofErr w:type="spellEnd"/>
      <w:r>
        <w:t xml:space="preserve"> cycle. This is because the core network configures IDLE mode only and has no knowledge of the INACTIVE mode.</w:t>
      </w:r>
    </w:p>
    <w:p w14:paraId="287BC4BB" w14:textId="2683E1F4" w:rsidR="00BF5842" w:rsidRDefault="00BF5842" w:rsidP="00BF5842">
      <w:pPr>
        <w:spacing w:after="180"/>
      </w:pPr>
      <w:r>
        <w:t xml:space="preserve">However, given that the DRX cycle is always equal or less than the </w:t>
      </w:r>
      <w:proofErr w:type="spellStart"/>
      <w:r>
        <w:t>eDRX</w:t>
      </w:r>
      <w:proofErr w:type="spellEnd"/>
      <w:r>
        <w:t xml:space="preserve"> cycle hence the T period shall be written as RAN paging cycle.</w:t>
      </w:r>
    </w:p>
    <w:p w14:paraId="2C80119A" w14:textId="0F5523E7" w:rsidR="00BF5842" w:rsidRDefault="00BF5842" w:rsidP="00BF5842">
      <w:pPr>
        <w:spacing w:after="180"/>
      </w:pPr>
      <w:r w:rsidRPr="00AE12D2">
        <w:rPr>
          <w:b/>
          <w:bCs/>
        </w:rPr>
        <w:t xml:space="preserve">Scenario </w:t>
      </w:r>
      <w:r>
        <w:rPr>
          <w:b/>
          <w:bCs/>
        </w:rPr>
        <w:t>6</w:t>
      </w:r>
      <w:r w:rsidRPr="00AE12D2">
        <w:rPr>
          <w:b/>
          <w:bCs/>
        </w:rPr>
        <w:t>,</w:t>
      </w:r>
      <w:r>
        <w:t xml:space="preserve"> </w:t>
      </w:r>
      <w:r w:rsidRPr="00AE12D2">
        <w:rPr>
          <w:b/>
          <w:bCs/>
        </w:rPr>
        <w:t xml:space="preserve">IDLE </w:t>
      </w:r>
      <w:proofErr w:type="spellStart"/>
      <w:r w:rsidRPr="00AE12D2">
        <w:rPr>
          <w:b/>
          <w:bCs/>
        </w:rPr>
        <w:t>eDRX</w:t>
      </w:r>
      <w:proofErr w:type="spellEnd"/>
      <w:r w:rsidRPr="00AE12D2">
        <w:rPr>
          <w:b/>
          <w:bCs/>
        </w:rPr>
        <w:t xml:space="preserve"> </w:t>
      </w:r>
      <w:r>
        <w:rPr>
          <w:b/>
          <w:bCs/>
        </w:rPr>
        <w:t>&lt;=</w:t>
      </w:r>
      <w:r w:rsidRPr="00AE12D2">
        <w:rPr>
          <w:b/>
          <w:bCs/>
        </w:rPr>
        <w:t xml:space="preserve">10.24s and INACTIVE </w:t>
      </w:r>
      <w:proofErr w:type="spellStart"/>
      <w:r w:rsidRPr="00AE12D2">
        <w:rPr>
          <w:b/>
          <w:bCs/>
        </w:rPr>
        <w:t>eDRX</w:t>
      </w:r>
      <w:proofErr w:type="spellEnd"/>
      <w:r w:rsidRPr="00AE12D2">
        <w:rPr>
          <w:b/>
          <w:bCs/>
        </w:rPr>
        <w:t xml:space="preserve"> </w:t>
      </w:r>
      <w:r>
        <w:rPr>
          <w:b/>
          <w:bCs/>
        </w:rPr>
        <w:t xml:space="preserve">&lt;=10.24s: </w:t>
      </w:r>
      <w:r>
        <w:t xml:space="preserve">based on table provided in the open issue, the T period has the correct condition. This is because both IDLE </w:t>
      </w:r>
      <w:proofErr w:type="spellStart"/>
      <w:r>
        <w:t>eDRX</w:t>
      </w:r>
      <w:proofErr w:type="spellEnd"/>
      <w:r>
        <w:t xml:space="preserve"> and INACTIVE </w:t>
      </w:r>
      <w:proofErr w:type="spellStart"/>
      <w:r>
        <w:t>eDRX</w:t>
      </w:r>
      <w:proofErr w:type="spellEnd"/>
      <w:r>
        <w:t xml:space="preserve"> are configured and both are &lt;= 10.24s.</w:t>
      </w:r>
    </w:p>
    <w:p w14:paraId="5367CB0F" w14:textId="4431A3DB" w:rsidR="003A5937" w:rsidRPr="00B272E6" w:rsidRDefault="003A5937" w:rsidP="003A5937">
      <w:pPr>
        <w:pStyle w:val="ListParagraph"/>
        <w:numPr>
          <w:ilvl w:val="0"/>
          <w:numId w:val="19"/>
        </w:numPr>
        <w:spacing w:after="180"/>
        <w:contextualSpacing w:val="0"/>
        <w:jc w:val="both"/>
        <w:rPr>
          <w:rFonts w:cstheme="minorHAnsi"/>
          <w:b/>
          <w:lang w:eastAsia="ko-KR"/>
        </w:rPr>
      </w:pPr>
      <w:bookmarkStart w:id="9" w:name="_Ref101260416"/>
      <w:r>
        <w:rPr>
          <w:rFonts w:cstheme="minorHAnsi"/>
          <w:b/>
          <w:lang w:eastAsia="ko-KR"/>
        </w:rPr>
        <w:t xml:space="preserve">The T period for IDLE </w:t>
      </w:r>
      <w:proofErr w:type="spellStart"/>
      <w:r>
        <w:rPr>
          <w:rFonts w:cstheme="minorHAnsi"/>
          <w:b/>
          <w:lang w:eastAsia="ko-KR"/>
        </w:rPr>
        <w:t>eDRX</w:t>
      </w:r>
      <w:proofErr w:type="spellEnd"/>
      <w:r>
        <w:rPr>
          <w:rFonts w:cstheme="minorHAnsi"/>
          <w:b/>
          <w:lang w:eastAsia="ko-KR"/>
        </w:rPr>
        <w:t xml:space="preserve"> &lt;= 10.24s shall be found based the following table for the provided scenarios below:</w:t>
      </w:r>
      <w:bookmarkEnd w:id="9"/>
      <w:r>
        <w:rPr>
          <w:rFonts w:cstheme="minorHAnsi"/>
          <w:b/>
          <w:lang w:eastAsia="ko-KR"/>
        </w:rPr>
        <w:t xml:space="preserve"> </w:t>
      </w:r>
    </w:p>
    <w:tbl>
      <w:tblPr>
        <w:tblStyle w:val="TableGrid"/>
        <w:tblW w:w="0" w:type="auto"/>
        <w:tblLook w:val="04A0" w:firstRow="1" w:lastRow="0" w:firstColumn="1" w:lastColumn="0" w:noHBand="0" w:noVBand="1"/>
      </w:tblPr>
      <w:tblGrid>
        <w:gridCol w:w="1525"/>
        <w:gridCol w:w="2014"/>
        <w:gridCol w:w="5670"/>
      </w:tblGrid>
      <w:tr w:rsidR="003A5937" w:rsidRPr="003A5937" w14:paraId="3E99B3FA" w14:textId="77777777" w:rsidTr="003A5937">
        <w:tc>
          <w:tcPr>
            <w:tcW w:w="1525" w:type="dxa"/>
          </w:tcPr>
          <w:p w14:paraId="6CE84C87" w14:textId="77777777" w:rsidR="003A5937" w:rsidRPr="003A5937" w:rsidRDefault="003A5937" w:rsidP="00BA7072">
            <w:pPr>
              <w:spacing w:after="120"/>
              <w:jc w:val="both"/>
              <w:rPr>
                <w:b/>
                <w:bCs/>
              </w:rPr>
            </w:pPr>
            <w:r w:rsidRPr="003A5937">
              <w:rPr>
                <w:b/>
                <w:bCs/>
              </w:rPr>
              <w:t xml:space="preserve">IDLE </w:t>
            </w:r>
            <w:proofErr w:type="spellStart"/>
            <w:r w:rsidRPr="003A5937">
              <w:rPr>
                <w:b/>
                <w:bCs/>
              </w:rPr>
              <w:t>eDRX</w:t>
            </w:r>
            <w:proofErr w:type="spellEnd"/>
            <w:r w:rsidRPr="003A5937">
              <w:rPr>
                <w:b/>
                <w:bCs/>
              </w:rPr>
              <w:t>[s]</w:t>
            </w:r>
          </w:p>
        </w:tc>
        <w:tc>
          <w:tcPr>
            <w:tcW w:w="2014" w:type="dxa"/>
          </w:tcPr>
          <w:p w14:paraId="26CCD5D3" w14:textId="77777777" w:rsidR="003A5937" w:rsidRPr="003A5937" w:rsidRDefault="003A5937" w:rsidP="00BA7072">
            <w:pPr>
              <w:spacing w:after="120"/>
              <w:jc w:val="both"/>
              <w:rPr>
                <w:b/>
                <w:bCs/>
              </w:rPr>
            </w:pPr>
            <w:r w:rsidRPr="003A5937">
              <w:rPr>
                <w:b/>
                <w:bCs/>
              </w:rPr>
              <w:t xml:space="preserve">Inactive </w:t>
            </w:r>
            <w:proofErr w:type="spellStart"/>
            <w:r w:rsidRPr="003A5937">
              <w:rPr>
                <w:b/>
                <w:bCs/>
              </w:rPr>
              <w:t>eDRX</w:t>
            </w:r>
            <w:proofErr w:type="spellEnd"/>
            <w:r w:rsidRPr="003A5937">
              <w:rPr>
                <w:b/>
                <w:bCs/>
              </w:rPr>
              <w:t>[s]</w:t>
            </w:r>
          </w:p>
        </w:tc>
        <w:tc>
          <w:tcPr>
            <w:tcW w:w="5670" w:type="dxa"/>
          </w:tcPr>
          <w:p w14:paraId="2B5A346B" w14:textId="77777777" w:rsidR="003A5937" w:rsidRPr="003A5937" w:rsidRDefault="003A5937" w:rsidP="00BA7072">
            <w:pPr>
              <w:spacing w:after="120"/>
              <w:jc w:val="both"/>
              <w:rPr>
                <w:b/>
                <w:bCs/>
              </w:rPr>
            </w:pPr>
            <w:r w:rsidRPr="003A5937">
              <w:rPr>
                <w:b/>
                <w:bCs/>
              </w:rPr>
              <w:t>T</w:t>
            </w:r>
          </w:p>
        </w:tc>
      </w:tr>
      <w:tr w:rsidR="003A5937" w:rsidRPr="003A5937" w14:paraId="517D3CE3" w14:textId="77777777" w:rsidTr="003A5937">
        <w:tc>
          <w:tcPr>
            <w:tcW w:w="1525" w:type="dxa"/>
          </w:tcPr>
          <w:p w14:paraId="299A661F" w14:textId="77777777" w:rsidR="003A5937" w:rsidRPr="003A5937" w:rsidRDefault="003A5937" w:rsidP="00BA7072">
            <w:pPr>
              <w:spacing w:after="120"/>
              <w:jc w:val="both"/>
              <w:rPr>
                <w:b/>
                <w:bCs/>
              </w:rPr>
            </w:pPr>
            <w:r w:rsidRPr="003A5937">
              <w:rPr>
                <w:b/>
                <w:bCs/>
              </w:rPr>
              <w:t>≤10.24</w:t>
            </w:r>
          </w:p>
        </w:tc>
        <w:tc>
          <w:tcPr>
            <w:tcW w:w="2014" w:type="dxa"/>
          </w:tcPr>
          <w:p w14:paraId="234C871C" w14:textId="77777777" w:rsidR="003A5937" w:rsidRPr="003A5937" w:rsidRDefault="003A5937" w:rsidP="00BA7072">
            <w:pPr>
              <w:spacing w:after="120"/>
              <w:jc w:val="both"/>
              <w:rPr>
                <w:b/>
                <w:bCs/>
              </w:rPr>
            </w:pPr>
            <w:r w:rsidRPr="003A5937">
              <w:rPr>
                <w:b/>
                <w:bCs/>
              </w:rPr>
              <w:t>Not configured</w:t>
            </w:r>
          </w:p>
        </w:tc>
        <w:tc>
          <w:tcPr>
            <w:tcW w:w="5670" w:type="dxa"/>
          </w:tcPr>
          <w:p w14:paraId="63807108" w14:textId="63B77B4F" w:rsidR="003A5937" w:rsidRPr="003A5937" w:rsidRDefault="003A5937" w:rsidP="00BA7072">
            <w:pPr>
              <w:spacing w:after="120"/>
              <w:jc w:val="both"/>
              <w:rPr>
                <w:b/>
                <w:bCs/>
              </w:rPr>
            </w:pPr>
            <w:r w:rsidRPr="003A5937">
              <w:rPr>
                <w:b/>
                <w:bCs/>
              </w:rPr>
              <w:t>RAN paging cycle</w:t>
            </w:r>
          </w:p>
        </w:tc>
      </w:tr>
      <w:tr w:rsidR="003A5937" w:rsidRPr="003A5937" w14:paraId="4F3FA1F3" w14:textId="77777777" w:rsidTr="003A5937">
        <w:tc>
          <w:tcPr>
            <w:tcW w:w="1525" w:type="dxa"/>
          </w:tcPr>
          <w:p w14:paraId="4C95A967" w14:textId="77777777" w:rsidR="003A5937" w:rsidRPr="003A5937" w:rsidRDefault="003A5937" w:rsidP="00BA7072">
            <w:pPr>
              <w:spacing w:after="120"/>
              <w:jc w:val="both"/>
              <w:rPr>
                <w:b/>
                <w:bCs/>
              </w:rPr>
            </w:pPr>
            <w:r w:rsidRPr="003A5937">
              <w:rPr>
                <w:b/>
                <w:bCs/>
              </w:rPr>
              <w:t>≤10.24</w:t>
            </w:r>
          </w:p>
        </w:tc>
        <w:tc>
          <w:tcPr>
            <w:tcW w:w="2014" w:type="dxa"/>
          </w:tcPr>
          <w:p w14:paraId="2490C590" w14:textId="77777777" w:rsidR="003A5937" w:rsidRPr="003A5937" w:rsidRDefault="003A5937" w:rsidP="00BA7072">
            <w:pPr>
              <w:spacing w:after="120"/>
              <w:jc w:val="both"/>
              <w:rPr>
                <w:b/>
                <w:bCs/>
              </w:rPr>
            </w:pPr>
            <w:r w:rsidRPr="003A5937">
              <w:rPr>
                <w:b/>
                <w:bCs/>
              </w:rPr>
              <w:t>≤10.24</w:t>
            </w:r>
          </w:p>
        </w:tc>
        <w:tc>
          <w:tcPr>
            <w:tcW w:w="5670" w:type="dxa"/>
          </w:tcPr>
          <w:p w14:paraId="20DCBCB1" w14:textId="77777777" w:rsidR="003A5937" w:rsidRPr="003A5937" w:rsidRDefault="003A5937" w:rsidP="00BA7072">
            <w:pPr>
              <w:spacing w:after="120"/>
              <w:jc w:val="both"/>
              <w:rPr>
                <w:b/>
                <w:bCs/>
              </w:rPr>
            </w:pPr>
            <w:r w:rsidRPr="003A5937">
              <w:rPr>
                <w:b/>
                <w:bCs/>
                <w:szCs w:val="21"/>
              </w:rPr>
              <w:t xml:space="preserve">The shortest of IDLE </w:t>
            </w:r>
            <w:proofErr w:type="spellStart"/>
            <w:r w:rsidRPr="003A5937">
              <w:rPr>
                <w:b/>
                <w:bCs/>
                <w:szCs w:val="21"/>
              </w:rPr>
              <w:t>eDRX</w:t>
            </w:r>
            <w:proofErr w:type="spellEnd"/>
            <w:r w:rsidRPr="003A5937">
              <w:rPr>
                <w:b/>
                <w:bCs/>
                <w:szCs w:val="21"/>
              </w:rPr>
              <w:t xml:space="preserve"> cycle and INACTIVE </w:t>
            </w:r>
            <w:proofErr w:type="spellStart"/>
            <w:r w:rsidRPr="003A5937">
              <w:rPr>
                <w:b/>
                <w:bCs/>
                <w:szCs w:val="21"/>
              </w:rPr>
              <w:t>eDRX</w:t>
            </w:r>
            <w:proofErr w:type="spellEnd"/>
            <w:r w:rsidRPr="003A5937">
              <w:rPr>
                <w:b/>
                <w:bCs/>
                <w:szCs w:val="21"/>
              </w:rPr>
              <w:t xml:space="preserve"> cycle.</w:t>
            </w:r>
          </w:p>
        </w:tc>
      </w:tr>
    </w:tbl>
    <w:p w14:paraId="58F21FB9" w14:textId="77777777" w:rsidR="003A5937" w:rsidRPr="00AE12D2" w:rsidRDefault="003A5937" w:rsidP="00694613">
      <w:pPr>
        <w:spacing w:after="180"/>
      </w:pPr>
    </w:p>
    <w:p w14:paraId="4AF647D2"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E2F69" w14:textId="77777777" w:rsidR="00D34B64" w:rsidRPr="00D34B64" w:rsidRDefault="00D34B64" w:rsidP="00D34B64">
      <w:r>
        <w:t xml:space="preserve">In this </w:t>
      </w:r>
      <w:r w:rsidR="00A810A7">
        <w:t xml:space="preserve">contribution, the impact of </w:t>
      </w:r>
      <w:proofErr w:type="spellStart"/>
      <w:r w:rsidR="00A810A7">
        <w:t>eDRX</w:t>
      </w:r>
      <w:proofErr w:type="spellEnd"/>
      <w:r w:rsidR="00A810A7">
        <w:t xml:space="preserve"> on Rel-17 specification are discussed and hence we have the following observations and proposals: </w:t>
      </w:r>
    </w:p>
    <w:p w14:paraId="4154AEBB" w14:textId="4E9FCEDF" w:rsidR="00364F74" w:rsidRDefault="00364F74" w:rsidP="008B595B">
      <w:pPr>
        <w:adjustRightInd w:val="0"/>
        <w:snapToGrid w:val="0"/>
        <w:spacing w:before="180" w:after="120"/>
        <w:jc w:val="both"/>
        <w:rPr>
          <w:rFonts w:cstheme="minorHAnsi"/>
          <w:b/>
          <w:lang w:eastAsia="ko-KR"/>
        </w:rPr>
      </w:pPr>
      <w:r>
        <w:rPr>
          <w:rFonts w:cstheme="minorHAnsi"/>
          <w:b/>
          <w:lang w:eastAsia="ko-KR"/>
        </w:rPr>
        <w:fldChar w:fldCharType="begin"/>
      </w:r>
      <w:r>
        <w:rPr>
          <w:b/>
        </w:rPr>
        <w:instrText xml:space="preserve"> REF _Ref95766183 \n \h </w:instrText>
      </w:r>
      <w:r>
        <w:rPr>
          <w:rFonts w:cstheme="minorHAnsi"/>
          <w:b/>
          <w:lang w:eastAsia="ko-KR"/>
        </w:rPr>
      </w:r>
      <w:r>
        <w:rPr>
          <w:rFonts w:cstheme="minorHAnsi"/>
          <w:b/>
          <w:lang w:eastAsia="ko-KR"/>
        </w:rPr>
        <w:fldChar w:fldCharType="separate"/>
      </w:r>
      <w:r w:rsidR="00E755DF">
        <w:rPr>
          <w:b/>
        </w:rPr>
        <w:t>Observation 1:</w:t>
      </w:r>
      <w:r>
        <w:rPr>
          <w:rFonts w:cstheme="minorHAnsi"/>
          <w:b/>
          <w:lang w:eastAsia="ko-KR"/>
        </w:rPr>
        <w:fldChar w:fldCharType="end"/>
      </w:r>
      <w:r>
        <w:rPr>
          <w:rFonts w:cstheme="minorHAnsi"/>
          <w:b/>
          <w:lang w:eastAsia="ko-KR"/>
        </w:rPr>
        <w:t xml:space="preserve"> </w:t>
      </w:r>
      <w:r>
        <w:rPr>
          <w:rFonts w:cstheme="minorHAnsi"/>
          <w:b/>
          <w:lang w:eastAsia="ko-KR"/>
        </w:rPr>
        <w:fldChar w:fldCharType="begin"/>
      </w:r>
      <w:r>
        <w:rPr>
          <w:rFonts w:cstheme="minorHAnsi"/>
          <w:b/>
          <w:lang w:eastAsia="ko-KR"/>
        </w:rPr>
        <w:instrText xml:space="preserve"> REF _Ref95766183 \h </w:instrText>
      </w:r>
      <w:r>
        <w:rPr>
          <w:rFonts w:cstheme="minorHAnsi"/>
          <w:b/>
          <w:lang w:eastAsia="ko-KR"/>
        </w:rPr>
      </w:r>
      <w:r>
        <w:rPr>
          <w:rFonts w:cstheme="minorHAnsi"/>
          <w:b/>
          <w:lang w:eastAsia="ko-KR"/>
        </w:rPr>
        <w:fldChar w:fldCharType="separate"/>
      </w:r>
      <w:r w:rsidR="00E755DF" w:rsidRPr="00D34B64">
        <w:rPr>
          <w:rFonts w:cstheme="minorHAnsi"/>
          <w:b/>
          <w:lang w:eastAsia="ko-KR"/>
        </w:rPr>
        <w:t>The</w:t>
      </w:r>
      <w:r w:rsidR="00E755DF">
        <w:rPr>
          <w:rFonts w:cstheme="minorHAnsi"/>
          <w:b/>
          <w:lang w:eastAsia="ko-KR"/>
        </w:rPr>
        <w:t xml:space="preserve"> case</w:t>
      </w:r>
      <w:r w:rsidR="00E755DF" w:rsidRPr="00D34B64">
        <w:rPr>
          <w:rFonts w:cstheme="minorHAnsi"/>
          <w:b/>
          <w:lang w:eastAsia="ko-KR"/>
        </w:rPr>
        <w:t xml:space="preserve"> </w:t>
      </w:r>
      <w:proofErr w:type="spellStart"/>
      <w:r w:rsidR="00E755DF">
        <w:rPr>
          <w:rFonts w:cstheme="minorHAnsi"/>
          <w:b/>
          <w:lang w:eastAsia="ko-KR"/>
        </w:rPr>
        <w:t>eDRX</w:t>
      </w:r>
      <w:proofErr w:type="spellEnd"/>
      <w:r w:rsidR="00E755DF">
        <w:rPr>
          <w:rFonts w:cstheme="minorHAnsi"/>
          <w:b/>
          <w:lang w:eastAsia="ko-KR"/>
        </w:rPr>
        <w:t xml:space="preserve"> cycles with PTW 20.48s and DRX cycle 0.32s has more wake-up occasions compared to the </w:t>
      </w:r>
      <w:proofErr w:type="spellStart"/>
      <w:r w:rsidR="00E755DF">
        <w:rPr>
          <w:rFonts w:cstheme="minorHAnsi"/>
          <w:b/>
          <w:lang w:eastAsia="ko-KR"/>
        </w:rPr>
        <w:t>eDRX</w:t>
      </w:r>
      <w:proofErr w:type="spellEnd"/>
      <w:r w:rsidR="00E755DF">
        <w:rPr>
          <w:rFonts w:cstheme="minorHAnsi"/>
          <w:b/>
          <w:lang w:eastAsia="ko-KR"/>
        </w:rPr>
        <w:t xml:space="preserve"> cycle 2.56s</w:t>
      </w:r>
      <w:r w:rsidR="00E755DF" w:rsidRPr="00D34B64">
        <w:rPr>
          <w:rFonts w:cstheme="minorHAnsi"/>
          <w:b/>
          <w:lang w:eastAsia="ko-KR"/>
        </w:rPr>
        <w:t>.</w:t>
      </w:r>
      <w:r>
        <w:rPr>
          <w:rFonts w:cstheme="minorHAnsi"/>
          <w:b/>
          <w:lang w:eastAsia="ko-KR"/>
        </w:rPr>
        <w:fldChar w:fldCharType="end"/>
      </w:r>
    </w:p>
    <w:p w14:paraId="669FA3AC" w14:textId="2160806E" w:rsid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_Ref78929202 \r </w:instrText>
      </w:r>
      <w:r>
        <w:rPr>
          <w:b/>
        </w:rPr>
        <w:instrText xml:space="preserve"> \* MERGEFORMAT </w:instrText>
      </w:r>
      <w:r w:rsidRPr="008123AD">
        <w:rPr>
          <w:b/>
        </w:rPr>
        <w:fldChar w:fldCharType="separate"/>
      </w:r>
      <w:r w:rsidR="00E755DF">
        <w:rPr>
          <w:b/>
        </w:rPr>
        <w:t>Observation 2:</w:t>
      </w:r>
      <w:r w:rsidRPr="008123AD">
        <w:rPr>
          <w:b/>
        </w:rPr>
        <w:fldChar w:fldCharType="end"/>
      </w:r>
      <w:r w:rsidRPr="008123AD">
        <w:rPr>
          <w:b/>
        </w:rPr>
        <w:t xml:space="preserve"> </w:t>
      </w:r>
      <w:r w:rsidRPr="008123AD">
        <w:rPr>
          <w:b/>
        </w:rPr>
        <w:fldChar w:fldCharType="begin"/>
      </w:r>
      <w:r w:rsidRPr="008123AD">
        <w:rPr>
          <w:b/>
        </w:rPr>
        <w:instrText xml:space="preserve"> REF _Ref78929202 </w:instrText>
      </w:r>
      <w:r>
        <w:rPr>
          <w:b/>
        </w:rPr>
        <w:instrText xml:space="preserve"> \* MERGEFORMAT </w:instrText>
      </w:r>
      <w:r w:rsidRPr="008123AD">
        <w:rPr>
          <w:b/>
        </w:rPr>
        <w:fldChar w:fldCharType="separate"/>
      </w:r>
      <w:r w:rsidR="00E755DF" w:rsidRPr="00D34B64">
        <w:rPr>
          <w:rFonts w:cstheme="minorHAnsi"/>
          <w:b/>
          <w:lang w:eastAsia="ko-KR"/>
        </w:rPr>
        <w:t xml:space="preserve">The </w:t>
      </w:r>
      <w:r w:rsidR="00E755DF">
        <w:rPr>
          <w:rFonts w:cstheme="minorHAnsi"/>
          <w:b/>
          <w:lang w:eastAsia="ko-KR"/>
        </w:rPr>
        <w:t>deep sleep concept applies for all DRX in IDLE/INACTIVE mode including the ones within PTW, hence the UE can go to deep sleep within the PTW</w:t>
      </w:r>
      <w:r w:rsidR="00E755DF" w:rsidRPr="00D34B64">
        <w:rPr>
          <w:rFonts w:cstheme="minorHAnsi"/>
          <w:b/>
          <w:lang w:eastAsia="ko-KR"/>
        </w:rPr>
        <w:t>.</w:t>
      </w:r>
      <w:r w:rsidRPr="008123AD">
        <w:rPr>
          <w:b/>
        </w:rPr>
        <w:fldChar w:fldCharType="end"/>
      </w:r>
    </w:p>
    <w:p w14:paraId="7AB8719D" w14:textId="6920DF97" w:rsidR="00A8263C" w:rsidRDefault="00A8263C" w:rsidP="008B595B">
      <w:pPr>
        <w:adjustRightInd w:val="0"/>
        <w:snapToGrid w:val="0"/>
        <w:spacing w:before="180" w:after="120"/>
        <w:jc w:val="both"/>
        <w:rPr>
          <w:b/>
        </w:rPr>
      </w:pPr>
      <w:r>
        <w:rPr>
          <w:b/>
        </w:rPr>
        <w:fldChar w:fldCharType="begin"/>
      </w:r>
      <w:r>
        <w:rPr>
          <w:b/>
        </w:rPr>
        <w:instrText xml:space="preserve"> REF _Ref101260346 \r \h </w:instrText>
      </w:r>
      <w:r>
        <w:rPr>
          <w:b/>
        </w:rPr>
      </w:r>
      <w:r>
        <w:rPr>
          <w:b/>
        </w:rPr>
        <w:fldChar w:fldCharType="separate"/>
      </w:r>
      <w:r w:rsidR="00E755DF">
        <w:rPr>
          <w:b/>
        </w:rPr>
        <w:t>Observation 3:</w:t>
      </w:r>
      <w:r>
        <w:rPr>
          <w:b/>
        </w:rPr>
        <w:fldChar w:fldCharType="end"/>
      </w:r>
      <w:r>
        <w:rPr>
          <w:b/>
        </w:rPr>
        <w:t xml:space="preserve"> </w:t>
      </w:r>
      <w:r>
        <w:rPr>
          <w:b/>
        </w:rPr>
        <w:fldChar w:fldCharType="begin"/>
      </w:r>
      <w:r>
        <w:rPr>
          <w:b/>
        </w:rPr>
        <w:instrText xml:space="preserve"> REF _Ref101260346 \h </w:instrText>
      </w:r>
      <w:r>
        <w:rPr>
          <w:b/>
        </w:rPr>
      </w:r>
      <w:r>
        <w:rPr>
          <w:b/>
        </w:rPr>
        <w:fldChar w:fldCharType="separate"/>
      </w:r>
      <w:r w:rsidR="00E755DF">
        <w:rPr>
          <w:rFonts w:cstheme="minorHAnsi"/>
          <w:b/>
          <w:lang w:eastAsia="ko-KR"/>
        </w:rPr>
        <w:t xml:space="preserve">The case of </w:t>
      </w:r>
      <w:proofErr w:type="spellStart"/>
      <w:r w:rsidR="00E755DF">
        <w:rPr>
          <w:rFonts w:cstheme="minorHAnsi"/>
          <w:b/>
          <w:lang w:eastAsia="ko-KR"/>
        </w:rPr>
        <w:t>eDRX</w:t>
      </w:r>
      <w:proofErr w:type="spellEnd"/>
      <w:r w:rsidR="00E755DF">
        <w:rPr>
          <w:rFonts w:cstheme="minorHAnsi"/>
          <w:b/>
          <w:lang w:eastAsia="ko-KR"/>
        </w:rPr>
        <w:t xml:space="preserve"> cycles with PTW 20.48s and DRX cycle 0.32s has lower power saving compared to </w:t>
      </w:r>
      <w:proofErr w:type="spellStart"/>
      <w:r w:rsidR="00E755DF">
        <w:rPr>
          <w:rFonts w:cstheme="minorHAnsi"/>
          <w:b/>
          <w:lang w:eastAsia="ko-KR"/>
        </w:rPr>
        <w:t>eDRX</w:t>
      </w:r>
      <w:proofErr w:type="spellEnd"/>
      <w:r w:rsidR="00E755DF">
        <w:rPr>
          <w:rFonts w:cstheme="minorHAnsi"/>
          <w:b/>
          <w:lang w:eastAsia="ko-KR"/>
        </w:rPr>
        <w:t xml:space="preserve"> 2.56s, hence it should not be included.</w:t>
      </w:r>
      <w:r>
        <w:rPr>
          <w:b/>
        </w:rPr>
        <w:fldChar w:fldCharType="end"/>
      </w:r>
    </w:p>
    <w:p w14:paraId="6BD07778" w14:textId="737A8969" w:rsidR="00A8263C" w:rsidRDefault="00A8263C" w:rsidP="008B595B">
      <w:pPr>
        <w:adjustRightInd w:val="0"/>
        <w:snapToGrid w:val="0"/>
        <w:spacing w:before="180" w:after="120"/>
        <w:jc w:val="both"/>
        <w:rPr>
          <w:b/>
        </w:rPr>
      </w:pPr>
      <w:r>
        <w:rPr>
          <w:b/>
        </w:rPr>
        <w:fldChar w:fldCharType="begin"/>
      </w:r>
      <w:r>
        <w:rPr>
          <w:b/>
        </w:rPr>
        <w:instrText xml:space="preserve"> REF _Ref101260373 \r \h </w:instrText>
      </w:r>
      <w:r>
        <w:rPr>
          <w:b/>
        </w:rPr>
      </w:r>
      <w:r>
        <w:rPr>
          <w:b/>
        </w:rPr>
        <w:fldChar w:fldCharType="separate"/>
      </w:r>
      <w:r w:rsidR="00E755DF">
        <w:rPr>
          <w:b/>
        </w:rPr>
        <w:t>Proposal 1:</w:t>
      </w:r>
      <w:r>
        <w:rPr>
          <w:b/>
        </w:rPr>
        <w:fldChar w:fldCharType="end"/>
      </w:r>
      <w:r>
        <w:rPr>
          <w:b/>
        </w:rPr>
        <w:t xml:space="preserve"> </w:t>
      </w:r>
      <w:r>
        <w:rPr>
          <w:b/>
        </w:rPr>
        <w:fldChar w:fldCharType="begin"/>
      </w:r>
      <w:r>
        <w:rPr>
          <w:b/>
        </w:rPr>
        <w:instrText xml:space="preserve"> REF _Ref101260373 \h </w:instrText>
      </w:r>
      <w:r>
        <w:rPr>
          <w:b/>
        </w:rPr>
      </w:r>
      <w:r>
        <w:rPr>
          <w:b/>
        </w:rPr>
        <w:fldChar w:fldCharType="separate"/>
      </w:r>
      <w:r w:rsidR="00E755DF" w:rsidRPr="00B272E6">
        <w:rPr>
          <w:rFonts w:cstheme="minorHAnsi"/>
          <w:b/>
          <w:lang w:eastAsia="ko-KR"/>
        </w:rPr>
        <w:t xml:space="preserve">The network shall not configure </w:t>
      </w:r>
      <w:proofErr w:type="spellStart"/>
      <w:r w:rsidR="00E755DF" w:rsidRPr="00B272E6">
        <w:rPr>
          <w:rFonts w:cstheme="minorHAnsi"/>
          <w:b/>
          <w:lang w:eastAsia="ko-KR"/>
        </w:rPr>
        <w:t>eDRX</w:t>
      </w:r>
      <w:proofErr w:type="spellEnd"/>
      <w:r w:rsidR="00E755DF" w:rsidRPr="00B272E6">
        <w:rPr>
          <w:rFonts w:cstheme="minorHAnsi"/>
          <w:b/>
          <w:lang w:eastAsia="ko-KR"/>
        </w:rPr>
        <w:t xml:space="preserve"> cycle with PTW = 20.48s with DRX cycle.</w:t>
      </w:r>
      <w:r>
        <w:rPr>
          <w:b/>
        </w:rPr>
        <w:fldChar w:fldCharType="end"/>
      </w:r>
    </w:p>
    <w:p w14:paraId="3B39E6D0" w14:textId="45ADBC2C" w:rsidR="00E755DF" w:rsidRDefault="00E755DF" w:rsidP="008B595B">
      <w:pPr>
        <w:adjustRightInd w:val="0"/>
        <w:snapToGrid w:val="0"/>
        <w:spacing w:before="180" w:after="120"/>
        <w:jc w:val="both"/>
        <w:rPr>
          <w:b/>
        </w:rPr>
      </w:pPr>
      <w:r>
        <w:rPr>
          <w:b/>
        </w:rPr>
        <w:fldChar w:fldCharType="begin"/>
      </w:r>
      <w:r>
        <w:rPr>
          <w:b/>
        </w:rPr>
        <w:instrText xml:space="preserve"> REF _Ref101366817 \r \h </w:instrText>
      </w:r>
      <w:r>
        <w:rPr>
          <w:b/>
        </w:rPr>
      </w:r>
      <w:r>
        <w:rPr>
          <w:b/>
        </w:rPr>
        <w:fldChar w:fldCharType="separate"/>
      </w:r>
      <w:r>
        <w:rPr>
          <w:b/>
        </w:rPr>
        <w:t>Proposal 2:</w:t>
      </w:r>
      <w:r>
        <w:rPr>
          <w:b/>
        </w:rPr>
        <w:fldChar w:fldCharType="end"/>
      </w:r>
      <w:r>
        <w:rPr>
          <w:b/>
        </w:rPr>
        <w:t xml:space="preserve"> </w:t>
      </w:r>
      <w:r>
        <w:rPr>
          <w:b/>
        </w:rPr>
        <w:fldChar w:fldCharType="begin"/>
      </w:r>
      <w:r>
        <w:rPr>
          <w:b/>
        </w:rPr>
        <w:instrText xml:space="preserve"> REF _Ref101366817 \h </w:instrText>
      </w:r>
      <w:r>
        <w:rPr>
          <w:b/>
        </w:rPr>
      </w:r>
      <w:r>
        <w:rPr>
          <w:b/>
        </w:rPr>
        <w:fldChar w:fldCharType="separate"/>
      </w:r>
      <w:r w:rsidRPr="00E755DF">
        <w:rPr>
          <w:rFonts w:cstheme="minorHAnsi"/>
          <w:b/>
          <w:lang w:eastAsia="ko-KR"/>
        </w:rPr>
        <w:t>RAN4 shall send the following LS to RAN2 to ask for their feedback:</w:t>
      </w:r>
      <w:r>
        <w:rPr>
          <w:b/>
        </w:rPr>
        <w:fldChar w:fldCharType="end"/>
      </w:r>
    </w:p>
    <w:tbl>
      <w:tblPr>
        <w:tblStyle w:val="TableGrid"/>
        <w:tblW w:w="0" w:type="auto"/>
        <w:tblLook w:val="04A0" w:firstRow="1" w:lastRow="0" w:firstColumn="1" w:lastColumn="0" w:noHBand="0" w:noVBand="1"/>
      </w:tblPr>
      <w:tblGrid>
        <w:gridCol w:w="9629"/>
      </w:tblGrid>
      <w:tr w:rsidR="00E755DF" w14:paraId="107030F2" w14:textId="77777777" w:rsidTr="00C6090E">
        <w:tc>
          <w:tcPr>
            <w:tcW w:w="9629" w:type="dxa"/>
          </w:tcPr>
          <w:p w14:paraId="44165C12" w14:textId="77777777" w:rsidR="00E755DF" w:rsidRPr="00E755DF" w:rsidRDefault="00E755DF" w:rsidP="00C6090E">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28D6F9A7" w14:textId="77777777" w:rsidR="00E755DF" w:rsidRPr="00E755DF" w:rsidRDefault="00E755DF" w:rsidP="00C6090E">
            <w:pPr>
              <w:pStyle w:val="ListParagraph"/>
              <w:spacing w:after="180"/>
              <w:ind w:left="0"/>
              <w:contextualSpacing w:val="0"/>
              <w:jc w:val="both"/>
              <w:rPr>
                <w:rFonts w:cstheme="minorHAnsi"/>
                <w:bCs/>
                <w:lang w:eastAsia="ko-KR"/>
              </w:rPr>
            </w:pPr>
            <w:r w:rsidRPr="00E755DF">
              <w:rPr>
                <w:rFonts w:cstheme="minorHAnsi"/>
                <w:bCs/>
                <w:lang w:eastAsia="ko-KR"/>
              </w:rPr>
              <w:t xml:space="preserve">RAN4 has identified that the case </w:t>
            </w:r>
            <w:proofErr w:type="spellStart"/>
            <w:r w:rsidRPr="00E755DF">
              <w:rPr>
                <w:rFonts w:cstheme="minorHAnsi"/>
                <w:bCs/>
                <w:lang w:eastAsia="ko-KR"/>
              </w:rPr>
              <w:t>eDRX</w:t>
            </w:r>
            <w:proofErr w:type="spellEnd"/>
            <w:r w:rsidRPr="00E755DF">
              <w:rPr>
                <w:rFonts w:cstheme="minorHAnsi"/>
                <w:bCs/>
                <w:lang w:eastAsia="ko-KR"/>
              </w:rPr>
              <w:t xml:space="preserve"> cycles with PTW 20.48s and DRX cycle 0.32s will have higher power consumption compared to the lowest defined </w:t>
            </w:r>
            <w:proofErr w:type="spellStart"/>
            <w:r w:rsidRPr="00E755DF">
              <w:rPr>
                <w:rFonts w:cstheme="minorHAnsi"/>
                <w:bCs/>
                <w:lang w:eastAsia="ko-KR"/>
              </w:rPr>
              <w:t>eDRX</w:t>
            </w:r>
            <w:proofErr w:type="spellEnd"/>
            <w:r w:rsidRPr="00E755DF">
              <w:rPr>
                <w:rFonts w:cstheme="minorHAnsi"/>
                <w:bCs/>
                <w:lang w:eastAsia="ko-KR"/>
              </w:rPr>
              <w:t xml:space="preserve"> 2.56s. Hence, RAN4 would like to ask RAN2 on whether it is possible that the network should exclude this case </w:t>
            </w:r>
            <w:proofErr w:type="spellStart"/>
            <w:r w:rsidRPr="00E755DF">
              <w:rPr>
                <w:rFonts w:cstheme="minorHAnsi"/>
                <w:bCs/>
                <w:lang w:eastAsia="ko-KR"/>
              </w:rPr>
              <w:t>eDRX</w:t>
            </w:r>
            <w:proofErr w:type="spellEnd"/>
            <w:r w:rsidRPr="00E755DF">
              <w:rPr>
                <w:rFonts w:cstheme="minorHAnsi"/>
                <w:bCs/>
                <w:lang w:eastAsia="ko-KR"/>
              </w:rPr>
              <w:t xml:space="preserve"> cycles with PTW 20.48s and DRX cycle 0.32s?</w:t>
            </w:r>
          </w:p>
          <w:p w14:paraId="5A3450B6" w14:textId="77777777" w:rsidR="00E755DF" w:rsidRPr="00BA60DE" w:rsidRDefault="00E755DF" w:rsidP="00C6090E">
            <w:pPr>
              <w:spacing w:after="120"/>
              <w:rPr>
                <w:rFonts w:ascii="Arial" w:hAnsi="Arial" w:cs="Arial"/>
                <w:b/>
                <w:color w:val="000000" w:themeColor="text1"/>
                <w:sz w:val="20"/>
              </w:rPr>
            </w:pPr>
            <w:r w:rsidRPr="00BA60DE">
              <w:rPr>
                <w:rFonts w:ascii="Arial" w:hAnsi="Arial" w:cs="Arial"/>
                <w:b/>
                <w:color w:val="000000" w:themeColor="text1"/>
                <w:sz w:val="20"/>
              </w:rPr>
              <w:t>2. To RAN WG</w:t>
            </w:r>
            <w:r>
              <w:rPr>
                <w:rFonts w:ascii="Arial" w:hAnsi="Arial" w:cs="Arial"/>
                <w:b/>
                <w:color w:val="000000" w:themeColor="text1"/>
                <w:sz w:val="20"/>
              </w:rPr>
              <w:t>2</w:t>
            </w:r>
            <w:r w:rsidRPr="00BA60DE">
              <w:rPr>
                <w:rFonts w:ascii="Arial" w:hAnsi="Arial" w:cs="Arial"/>
                <w:b/>
                <w:color w:val="000000" w:themeColor="text1"/>
                <w:sz w:val="20"/>
              </w:rPr>
              <w:t xml:space="preserve"> group. </w:t>
            </w:r>
          </w:p>
          <w:p w14:paraId="2409362D" w14:textId="77777777" w:rsidR="00E755DF" w:rsidRPr="00A70C8F" w:rsidRDefault="00E755DF" w:rsidP="00C6090E">
            <w:pPr>
              <w:pStyle w:val="ListParagraph"/>
              <w:spacing w:after="180"/>
              <w:ind w:left="0"/>
              <w:contextualSpacing w:val="0"/>
              <w:jc w:val="both"/>
              <w:rPr>
                <w:rFonts w:cstheme="minorHAnsi"/>
                <w:b/>
                <w:highlight w:val="yellow"/>
                <w:lang w:eastAsia="ko-KR"/>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RAN4 kindly ask RAN</w:t>
            </w:r>
            <w:r>
              <w:rPr>
                <w:rFonts w:ascii="Arial" w:hAnsi="Arial" w:cs="Arial"/>
                <w:color w:val="000000" w:themeColor="text1"/>
                <w:sz w:val="20"/>
              </w:rPr>
              <w:t>2 to</w:t>
            </w:r>
            <w:r w:rsidRPr="00BA60DE">
              <w:rPr>
                <w:rFonts w:ascii="Arial" w:hAnsi="Arial" w:cs="Arial"/>
                <w:color w:val="000000" w:themeColor="text1"/>
                <w:sz w:val="20"/>
              </w:rPr>
              <w:t xml:space="preserve"> </w:t>
            </w:r>
            <w:r>
              <w:rPr>
                <w:rFonts w:ascii="Arial" w:hAnsi="Arial" w:cs="Arial"/>
                <w:color w:val="000000" w:themeColor="text1"/>
                <w:sz w:val="20"/>
              </w:rPr>
              <w:t>provide feedback for the above question</w:t>
            </w:r>
            <w:r w:rsidRPr="00BA60DE">
              <w:rPr>
                <w:rFonts w:ascii="Arial" w:hAnsi="Arial" w:cs="Arial"/>
                <w:color w:val="000000" w:themeColor="text1"/>
                <w:sz w:val="20"/>
              </w:rPr>
              <w:t>.</w:t>
            </w:r>
          </w:p>
        </w:tc>
      </w:tr>
    </w:tbl>
    <w:p w14:paraId="48BE8268" w14:textId="625D9D08" w:rsidR="00A8263C" w:rsidRDefault="00A8263C" w:rsidP="008B595B">
      <w:pPr>
        <w:adjustRightInd w:val="0"/>
        <w:snapToGrid w:val="0"/>
        <w:spacing w:before="180" w:after="120"/>
        <w:jc w:val="both"/>
        <w:rPr>
          <w:b/>
        </w:rPr>
      </w:pPr>
      <w:r>
        <w:rPr>
          <w:b/>
        </w:rPr>
        <w:lastRenderedPageBreak/>
        <w:fldChar w:fldCharType="begin"/>
      </w:r>
      <w:r>
        <w:rPr>
          <w:b/>
        </w:rPr>
        <w:instrText xml:space="preserve"> REF _Ref101260401 \r \h </w:instrText>
      </w:r>
      <w:r>
        <w:rPr>
          <w:b/>
        </w:rPr>
      </w:r>
      <w:r>
        <w:rPr>
          <w:b/>
        </w:rPr>
        <w:fldChar w:fldCharType="separate"/>
      </w:r>
      <w:r w:rsidR="00E755DF">
        <w:rPr>
          <w:b/>
        </w:rPr>
        <w:t>Proposal 3:</w:t>
      </w:r>
      <w:r>
        <w:rPr>
          <w:b/>
        </w:rPr>
        <w:fldChar w:fldCharType="end"/>
      </w:r>
      <w:r>
        <w:rPr>
          <w:b/>
        </w:rPr>
        <w:t xml:space="preserve"> </w:t>
      </w:r>
      <w:r>
        <w:rPr>
          <w:b/>
        </w:rPr>
        <w:fldChar w:fldCharType="begin"/>
      </w:r>
      <w:r>
        <w:rPr>
          <w:b/>
        </w:rPr>
        <w:instrText xml:space="preserve"> REF _Ref101260401 \h </w:instrText>
      </w:r>
      <w:r>
        <w:rPr>
          <w:b/>
        </w:rPr>
      </w:r>
      <w:r>
        <w:rPr>
          <w:b/>
        </w:rPr>
        <w:fldChar w:fldCharType="separate"/>
      </w:r>
      <w:r w:rsidR="00E755DF">
        <w:rPr>
          <w:rFonts w:cstheme="minorHAnsi"/>
          <w:b/>
          <w:lang w:eastAsia="ko-KR"/>
        </w:rPr>
        <w:t xml:space="preserve">The T period for IDLE </w:t>
      </w:r>
      <w:proofErr w:type="spellStart"/>
      <w:r w:rsidR="00E755DF">
        <w:rPr>
          <w:rFonts w:cstheme="minorHAnsi"/>
          <w:b/>
          <w:lang w:eastAsia="ko-KR"/>
        </w:rPr>
        <w:t>eDRX</w:t>
      </w:r>
      <w:proofErr w:type="spellEnd"/>
      <w:r w:rsidR="00E755DF">
        <w:rPr>
          <w:rFonts w:cstheme="minorHAnsi"/>
          <w:b/>
          <w:lang w:eastAsia="ko-KR"/>
        </w:rPr>
        <w:t xml:space="preserve"> &gt; 10.24s shall be found based the following table for the provided scenarios below:</w:t>
      </w:r>
      <w:r>
        <w:rPr>
          <w:b/>
        </w:rPr>
        <w:fldChar w:fldCharType="end"/>
      </w:r>
    </w:p>
    <w:tbl>
      <w:tblPr>
        <w:tblStyle w:val="TableGrid"/>
        <w:tblW w:w="0" w:type="auto"/>
        <w:tblLook w:val="04A0" w:firstRow="1" w:lastRow="0" w:firstColumn="1" w:lastColumn="0" w:noHBand="0" w:noVBand="1"/>
      </w:tblPr>
      <w:tblGrid>
        <w:gridCol w:w="1525"/>
        <w:gridCol w:w="1872"/>
        <w:gridCol w:w="1818"/>
        <w:gridCol w:w="4414"/>
      </w:tblGrid>
      <w:tr w:rsidR="00A8263C" w14:paraId="18AA1B04" w14:textId="77777777" w:rsidTr="00BA7072">
        <w:tc>
          <w:tcPr>
            <w:tcW w:w="1525" w:type="dxa"/>
          </w:tcPr>
          <w:p w14:paraId="49DE4626" w14:textId="77777777" w:rsidR="00A8263C" w:rsidRPr="00A91147" w:rsidRDefault="00A8263C" w:rsidP="00BA7072">
            <w:pPr>
              <w:spacing w:after="120"/>
              <w:jc w:val="both"/>
              <w:rPr>
                <w:b/>
                <w:bCs/>
              </w:rPr>
            </w:pPr>
            <w:r w:rsidRPr="00A91147">
              <w:rPr>
                <w:b/>
                <w:bCs/>
              </w:rPr>
              <w:t xml:space="preserve">IDLE </w:t>
            </w:r>
            <w:proofErr w:type="spellStart"/>
            <w:r w:rsidRPr="00A91147">
              <w:rPr>
                <w:b/>
                <w:bCs/>
              </w:rPr>
              <w:t>eDRX</w:t>
            </w:r>
            <w:proofErr w:type="spellEnd"/>
            <w:r w:rsidRPr="00A91147">
              <w:rPr>
                <w:b/>
                <w:bCs/>
              </w:rPr>
              <w:t>[s]</w:t>
            </w:r>
          </w:p>
        </w:tc>
        <w:tc>
          <w:tcPr>
            <w:tcW w:w="1872" w:type="dxa"/>
          </w:tcPr>
          <w:p w14:paraId="6F35EAA8" w14:textId="77777777" w:rsidR="00A8263C" w:rsidRPr="00A91147" w:rsidRDefault="00A8263C" w:rsidP="00BA7072">
            <w:pPr>
              <w:spacing w:after="120"/>
              <w:jc w:val="both"/>
              <w:rPr>
                <w:b/>
                <w:bCs/>
              </w:rPr>
            </w:pPr>
            <w:r w:rsidRPr="00A91147">
              <w:rPr>
                <w:b/>
                <w:bCs/>
              </w:rPr>
              <w:t>I</w:t>
            </w:r>
            <w:r>
              <w:rPr>
                <w:b/>
                <w:bCs/>
              </w:rPr>
              <w:t>NACTIVE</w:t>
            </w:r>
            <w:r w:rsidRPr="00A91147">
              <w:rPr>
                <w:b/>
                <w:bCs/>
              </w:rPr>
              <w:t xml:space="preserve"> </w:t>
            </w:r>
            <w:proofErr w:type="spellStart"/>
            <w:r w:rsidRPr="00A91147">
              <w:rPr>
                <w:b/>
                <w:bCs/>
              </w:rPr>
              <w:t>eDRX</w:t>
            </w:r>
            <w:proofErr w:type="spellEnd"/>
            <w:r w:rsidRPr="00A91147">
              <w:rPr>
                <w:b/>
                <w:bCs/>
              </w:rPr>
              <w:t>[s]</w:t>
            </w:r>
          </w:p>
        </w:tc>
        <w:tc>
          <w:tcPr>
            <w:tcW w:w="1818" w:type="dxa"/>
          </w:tcPr>
          <w:p w14:paraId="02781A7C" w14:textId="77777777" w:rsidR="00A8263C" w:rsidRPr="00A91147" w:rsidRDefault="00A8263C" w:rsidP="00BA7072">
            <w:pPr>
              <w:spacing w:after="120"/>
              <w:jc w:val="both"/>
              <w:rPr>
                <w:b/>
                <w:bCs/>
              </w:rPr>
            </w:pPr>
            <w:r w:rsidRPr="00A91147">
              <w:rPr>
                <w:b/>
                <w:bCs/>
              </w:rPr>
              <w:t>Outside CN PTW or during CN PTW</w:t>
            </w:r>
          </w:p>
        </w:tc>
        <w:tc>
          <w:tcPr>
            <w:tcW w:w="4414" w:type="dxa"/>
          </w:tcPr>
          <w:p w14:paraId="549CA671" w14:textId="77777777" w:rsidR="00A8263C" w:rsidRPr="00A91147" w:rsidRDefault="00A8263C" w:rsidP="00BA7072">
            <w:pPr>
              <w:spacing w:after="120"/>
              <w:jc w:val="both"/>
              <w:rPr>
                <w:b/>
                <w:bCs/>
              </w:rPr>
            </w:pPr>
            <w:r w:rsidRPr="00A91147">
              <w:rPr>
                <w:b/>
                <w:bCs/>
              </w:rPr>
              <w:t>T</w:t>
            </w:r>
          </w:p>
        </w:tc>
      </w:tr>
      <w:tr w:rsidR="00A8263C" w14:paraId="0F75533A" w14:textId="77777777" w:rsidTr="00BA7072">
        <w:tc>
          <w:tcPr>
            <w:tcW w:w="1525" w:type="dxa"/>
          </w:tcPr>
          <w:p w14:paraId="50DB2A64" w14:textId="77777777" w:rsidR="00A8263C" w:rsidRPr="00A91147" w:rsidRDefault="00A8263C" w:rsidP="00BA7072">
            <w:pPr>
              <w:spacing w:after="120"/>
              <w:jc w:val="both"/>
              <w:rPr>
                <w:b/>
                <w:bCs/>
              </w:rPr>
            </w:pPr>
            <w:r w:rsidRPr="00A91147">
              <w:rPr>
                <w:b/>
                <w:bCs/>
              </w:rPr>
              <w:t>&gt;10.24</w:t>
            </w:r>
          </w:p>
        </w:tc>
        <w:tc>
          <w:tcPr>
            <w:tcW w:w="1872" w:type="dxa"/>
          </w:tcPr>
          <w:p w14:paraId="02F6122D" w14:textId="77777777" w:rsidR="00A8263C" w:rsidRPr="00A91147" w:rsidRDefault="00A8263C" w:rsidP="00BA7072">
            <w:pPr>
              <w:spacing w:after="120"/>
              <w:jc w:val="both"/>
              <w:rPr>
                <w:b/>
                <w:bCs/>
              </w:rPr>
            </w:pPr>
            <w:r w:rsidRPr="00A91147">
              <w:rPr>
                <w:b/>
                <w:bCs/>
              </w:rPr>
              <w:t>Not configured</w:t>
            </w:r>
          </w:p>
        </w:tc>
        <w:tc>
          <w:tcPr>
            <w:tcW w:w="1818" w:type="dxa"/>
          </w:tcPr>
          <w:p w14:paraId="352405A4" w14:textId="77777777" w:rsidR="00A8263C" w:rsidRPr="00A91147" w:rsidRDefault="00A8263C" w:rsidP="00BA7072">
            <w:pPr>
              <w:spacing w:after="120"/>
              <w:jc w:val="both"/>
              <w:rPr>
                <w:b/>
                <w:bCs/>
              </w:rPr>
            </w:pPr>
            <w:r w:rsidRPr="00A91147">
              <w:rPr>
                <w:b/>
                <w:bCs/>
              </w:rPr>
              <w:t>During CN PTW</w:t>
            </w:r>
          </w:p>
        </w:tc>
        <w:tc>
          <w:tcPr>
            <w:tcW w:w="4414" w:type="dxa"/>
          </w:tcPr>
          <w:p w14:paraId="41F92E63" w14:textId="77777777" w:rsidR="00A8263C" w:rsidRPr="00A91147" w:rsidRDefault="00A8263C" w:rsidP="00BA7072">
            <w:pPr>
              <w:spacing w:after="120"/>
              <w:jc w:val="both"/>
              <w:rPr>
                <w:b/>
                <w:bCs/>
              </w:rPr>
            </w:pPr>
            <w:r w:rsidRPr="00A91147">
              <w:rPr>
                <w:b/>
                <w:bCs/>
                <w:szCs w:val="21"/>
              </w:rPr>
              <w:t>Shortest value of default paging cycle and UE specific DRX cycle if configured by upper layer</w:t>
            </w:r>
          </w:p>
        </w:tc>
      </w:tr>
      <w:tr w:rsidR="00A8263C" w14:paraId="40C1ABEB" w14:textId="77777777" w:rsidTr="00BA7072">
        <w:tc>
          <w:tcPr>
            <w:tcW w:w="1525" w:type="dxa"/>
          </w:tcPr>
          <w:p w14:paraId="23068195" w14:textId="77777777" w:rsidR="00A8263C" w:rsidRPr="00A91147" w:rsidRDefault="00A8263C" w:rsidP="00BA7072">
            <w:pPr>
              <w:spacing w:after="120"/>
              <w:jc w:val="both"/>
              <w:rPr>
                <w:b/>
                <w:bCs/>
              </w:rPr>
            </w:pPr>
            <w:r w:rsidRPr="00A91147">
              <w:rPr>
                <w:b/>
                <w:bCs/>
              </w:rPr>
              <w:t>&gt;10.24</w:t>
            </w:r>
          </w:p>
        </w:tc>
        <w:tc>
          <w:tcPr>
            <w:tcW w:w="1872" w:type="dxa"/>
          </w:tcPr>
          <w:p w14:paraId="4BA5FCBB" w14:textId="77777777" w:rsidR="00A8263C" w:rsidRPr="00A91147" w:rsidRDefault="00A8263C" w:rsidP="00BA7072">
            <w:pPr>
              <w:spacing w:after="120"/>
              <w:jc w:val="both"/>
              <w:rPr>
                <w:b/>
                <w:bCs/>
              </w:rPr>
            </w:pPr>
            <w:r w:rsidRPr="00A91147">
              <w:rPr>
                <w:b/>
                <w:bCs/>
              </w:rPr>
              <w:t>Not configured</w:t>
            </w:r>
          </w:p>
        </w:tc>
        <w:tc>
          <w:tcPr>
            <w:tcW w:w="1818" w:type="dxa"/>
          </w:tcPr>
          <w:p w14:paraId="39DD7657" w14:textId="77777777" w:rsidR="00A8263C" w:rsidRPr="00A91147" w:rsidRDefault="00A8263C" w:rsidP="00BA7072">
            <w:pPr>
              <w:spacing w:after="120"/>
              <w:jc w:val="both"/>
              <w:rPr>
                <w:b/>
                <w:bCs/>
              </w:rPr>
            </w:pPr>
            <w:r w:rsidRPr="00A91147">
              <w:rPr>
                <w:b/>
                <w:bCs/>
              </w:rPr>
              <w:t>Outside CN PTW</w:t>
            </w:r>
          </w:p>
        </w:tc>
        <w:tc>
          <w:tcPr>
            <w:tcW w:w="4414" w:type="dxa"/>
          </w:tcPr>
          <w:p w14:paraId="0011AA5F" w14:textId="77777777" w:rsidR="00A8263C" w:rsidRPr="00A91147" w:rsidRDefault="00A8263C" w:rsidP="00BA7072">
            <w:pPr>
              <w:spacing w:after="120"/>
              <w:jc w:val="both"/>
              <w:rPr>
                <w:b/>
                <w:bCs/>
              </w:rPr>
            </w:pPr>
            <w:r w:rsidRPr="00A91147">
              <w:rPr>
                <w:b/>
                <w:bCs/>
              </w:rPr>
              <w:t>RAN paging cycle.</w:t>
            </w:r>
          </w:p>
        </w:tc>
      </w:tr>
      <w:tr w:rsidR="00A8263C" w14:paraId="363F61B6" w14:textId="77777777" w:rsidTr="00BA7072">
        <w:tc>
          <w:tcPr>
            <w:tcW w:w="1525" w:type="dxa"/>
          </w:tcPr>
          <w:p w14:paraId="60ED330F" w14:textId="77777777" w:rsidR="00A8263C" w:rsidRPr="00A91147" w:rsidRDefault="00A8263C" w:rsidP="00BA7072">
            <w:pPr>
              <w:spacing w:after="120"/>
              <w:jc w:val="both"/>
              <w:rPr>
                <w:b/>
                <w:bCs/>
              </w:rPr>
            </w:pPr>
            <w:r w:rsidRPr="00A91147">
              <w:rPr>
                <w:b/>
                <w:bCs/>
              </w:rPr>
              <w:t>&gt;10.24</w:t>
            </w:r>
          </w:p>
        </w:tc>
        <w:tc>
          <w:tcPr>
            <w:tcW w:w="1872" w:type="dxa"/>
          </w:tcPr>
          <w:p w14:paraId="06CCA204" w14:textId="77777777" w:rsidR="00A8263C" w:rsidRPr="00A91147" w:rsidRDefault="00A8263C" w:rsidP="00BA7072">
            <w:pPr>
              <w:spacing w:after="120"/>
              <w:jc w:val="both"/>
              <w:rPr>
                <w:b/>
                <w:bCs/>
              </w:rPr>
            </w:pPr>
            <w:r w:rsidRPr="00A91147">
              <w:rPr>
                <w:b/>
                <w:bCs/>
              </w:rPr>
              <w:t>≤10.24</w:t>
            </w:r>
          </w:p>
        </w:tc>
        <w:tc>
          <w:tcPr>
            <w:tcW w:w="1818" w:type="dxa"/>
          </w:tcPr>
          <w:p w14:paraId="73702594" w14:textId="77777777" w:rsidR="00A8263C" w:rsidRPr="00A91147" w:rsidRDefault="00A8263C" w:rsidP="00BA7072">
            <w:pPr>
              <w:spacing w:after="120"/>
              <w:jc w:val="both"/>
              <w:rPr>
                <w:b/>
                <w:bCs/>
              </w:rPr>
            </w:pPr>
            <w:r w:rsidRPr="00A91147">
              <w:rPr>
                <w:b/>
                <w:bCs/>
              </w:rPr>
              <w:t>During CN PTW</w:t>
            </w:r>
          </w:p>
        </w:tc>
        <w:tc>
          <w:tcPr>
            <w:tcW w:w="4414" w:type="dxa"/>
          </w:tcPr>
          <w:p w14:paraId="305E8C76" w14:textId="77777777" w:rsidR="00A8263C" w:rsidRPr="00A91147" w:rsidRDefault="00A8263C" w:rsidP="00BA7072">
            <w:pPr>
              <w:spacing w:after="120"/>
              <w:jc w:val="both"/>
              <w:rPr>
                <w:b/>
                <w:bCs/>
              </w:rPr>
            </w:pPr>
            <w:r w:rsidRPr="00A91147">
              <w:rPr>
                <w:rFonts w:hint="eastAsia"/>
                <w:b/>
                <w:bCs/>
                <w:szCs w:val="21"/>
              </w:rPr>
              <w:t>S</w:t>
            </w:r>
            <w:r w:rsidRPr="00A91147">
              <w:rPr>
                <w:b/>
                <w:bCs/>
                <w:szCs w:val="21"/>
              </w:rPr>
              <w:t>hortest value of default paging cycle and UE specific DRX cycle if configured by upper layer</w:t>
            </w:r>
          </w:p>
        </w:tc>
      </w:tr>
      <w:tr w:rsidR="00A8263C" w14:paraId="3C0CA850" w14:textId="77777777" w:rsidTr="00BA7072">
        <w:tc>
          <w:tcPr>
            <w:tcW w:w="1525" w:type="dxa"/>
          </w:tcPr>
          <w:p w14:paraId="38944A99" w14:textId="77777777" w:rsidR="00A8263C" w:rsidRPr="00A91147" w:rsidRDefault="00A8263C" w:rsidP="00BA7072">
            <w:pPr>
              <w:spacing w:after="120"/>
              <w:jc w:val="both"/>
              <w:rPr>
                <w:b/>
                <w:bCs/>
              </w:rPr>
            </w:pPr>
            <w:r w:rsidRPr="00A91147">
              <w:rPr>
                <w:b/>
                <w:bCs/>
              </w:rPr>
              <w:t>&gt;10.24</w:t>
            </w:r>
          </w:p>
        </w:tc>
        <w:tc>
          <w:tcPr>
            <w:tcW w:w="1872" w:type="dxa"/>
          </w:tcPr>
          <w:p w14:paraId="2BFEB45D" w14:textId="77777777" w:rsidR="00A8263C" w:rsidRPr="00A91147" w:rsidRDefault="00A8263C" w:rsidP="00BA7072">
            <w:pPr>
              <w:spacing w:after="120"/>
              <w:jc w:val="both"/>
              <w:rPr>
                <w:b/>
                <w:bCs/>
              </w:rPr>
            </w:pPr>
            <w:r w:rsidRPr="00A91147">
              <w:rPr>
                <w:b/>
                <w:bCs/>
              </w:rPr>
              <w:t>≤10.24</w:t>
            </w:r>
          </w:p>
        </w:tc>
        <w:tc>
          <w:tcPr>
            <w:tcW w:w="1818" w:type="dxa"/>
          </w:tcPr>
          <w:p w14:paraId="655A1306" w14:textId="77777777" w:rsidR="00A8263C" w:rsidRPr="00A91147" w:rsidRDefault="00A8263C" w:rsidP="00BA7072">
            <w:pPr>
              <w:spacing w:after="120"/>
              <w:jc w:val="both"/>
              <w:rPr>
                <w:b/>
                <w:bCs/>
              </w:rPr>
            </w:pPr>
            <w:r w:rsidRPr="00A91147">
              <w:rPr>
                <w:b/>
                <w:bCs/>
              </w:rPr>
              <w:t>Outside CN PTW</w:t>
            </w:r>
          </w:p>
        </w:tc>
        <w:tc>
          <w:tcPr>
            <w:tcW w:w="4414" w:type="dxa"/>
          </w:tcPr>
          <w:p w14:paraId="4B98B2B5" w14:textId="77777777" w:rsidR="00A8263C" w:rsidRPr="00A91147" w:rsidRDefault="00A8263C" w:rsidP="00BA7072">
            <w:pPr>
              <w:spacing w:after="120"/>
              <w:jc w:val="both"/>
              <w:rPr>
                <w:b/>
                <w:bCs/>
              </w:rPr>
            </w:pPr>
            <w:r w:rsidRPr="00A91147">
              <w:rPr>
                <w:b/>
                <w:bCs/>
              </w:rPr>
              <w:t xml:space="preserve">INACTIVE </w:t>
            </w:r>
            <w:proofErr w:type="spellStart"/>
            <w:r w:rsidRPr="00A91147">
              <w:rPr>
                <w:b/>
                <w:bCs/>
              </w:rPr>
              <w:t>eDRX</w:t>
            </w:r>
            <w:proofErr w:type="spellEnd"/>
            <w:r w:rsidRPr="00A91147">
              <w:rPr>
                <w:b/>
                <w:bCs/>
              </w:rPr>
              <w:t xml:space="preserve"> cycle</w:t>
            </w:r>
          </w:p>
        </w:tc>
      </w:tr>
    </w:tbl>
    <w:p w14:paraId="7DD2D1C4" w14:textId="111B9D0A" w:rsidR="00A8263C" w:rsidRDefault="00A8263C" w:rsidP="008B595B">
      <w:pPr>
        <w:adjustRightInd w:val="0"/>
        <w:snapToGrid w:val="0"/>
        <w:spacing w:before="180" w:after="120"/>
        <w:jc w:val="both"/>
        <w:rPr>
          <w:b/>
        </w:rPr>
      </w:pPr>
      <w:r>
        <w:rPr>
          <w:b/>
        </w:rPr>
        <w:fldChar w:fldCharType="begin"/>
      </w:r>
      <w:r>
        <w:rPr>
          <w:b/>
        </w:rPr>
        <w:instrText xml:space="preserve"> REF _Ref101260416 \r \h </w:instrText>
      </w:r>
      <w:r>
        <w:rPr>
          <w:b/>
        </w:rPr>
      </w:r>
      <w:r>
        <w:rPr>
          <w:b/>
        </w:rPr>
        <w:fldChar w:fldCharType="separate"/>
      </w:r>
      <w:r w:rsidR="00E755DF">
        <w:rPr>
          <w:b/>
        </w:rPr>
        <w:t>Proposal 4:</w:t>
      </w:r>
      <w:r>
        <w:rPr>
          <w:b/>
        </w:rPr>
        <w:fldChar w:fldCharType="end"/>
      </w:r>
      <w:r>
        <w:rPr>
          <w:b/>
        </w:rPr>
        <w:t xml:space="preserve"> </w:t>
      </w:r>
      <w:r>
        <w:rPr>
          <w:b/>
        </w:rPr>
        <w:fldChar w:fldCharType="begin"/>
      </w:r>
      <w:r>
        <w:rPr>
          <w:b/>
        </w:rPr>
        <w:instrText xml:space="preserve"> REF _Ref101260416 \h </w:instrText>
      </w:r>
      <w:r>
        <w:rPr>
          <w:b/>
        </w:rPr>
      </w:r>
      <w:r>
        <w:rPr>
          <w:b/>
        </w:rPr>
        <w:fldChar w:fldCharType="separate"/>
      </w:r>
      <w:r w:rsidR="00E755DF">
        <w:rPr>
          <w:rFonts w:cstheme="minorHAnsi"/>
          <w:b/>
          <w:lang w:eastAsia="ko-KR"/>
        </w:rPr>
        <w:t xml:space="preserve">The T period for IDLE </w:t>
      </w:r>
      <w:proofErr w:type="spellStart"/>
      <w:r w:rsidR="00E755DF">
        <w:rPr>
          <w:rFonts w:cstheme="minorHAnsi"/>
          <w:b/>
          <w:lang w:eastAsia="ko-KR"/>
        </w:rPr>
        <w:t>eDRX</w:t>
      </w:r>
      <w:proofErr w:type="spellEnd"/>
      <w:r w:rsidR="00E755DF">
        <w:rPr>
          <w:rFonts w:cstheme="minorHAnsi"/>
          <w:b/>
          <w:lang w:eastAsia="ko-KR"/>
        </w:rPr>
        <w:t xml:space="preserve"> &lt;= 10.24s shall be found based the following table for the provided scenarios below:</w:t>
      </w:r>
      <w:r>
        <w:rPr>
          <w:b/>
        </w:rPr>
        <w:fldChar w:fldCharType="end"/>
      </w:r>
    </w:p>
    <w:tbl>
      <w:tblPr>
        <w:tblStyle w:val="TableGrid"/>
        <w:tblW w:w="0" w:type="auto"/>
        <w:tblLook w:val="04A0" w:firstRow="1" w:lastRow="0" w:firstColumn="1" w:lastColumn="0" w:noHBand="0" w:noVBand="1"/>
      </w:tblPr>
      <w:tblGrid>
        <w:gridCol w:w="1525"/>
        <w:gridCol w:w="2014"/>
        <w:gridCol w:w="5670"/>
      </w:tblGrid>
      <w:tr w:rsidR="00A8263C" w:rsidRPr="003A5937" w14:paraId="3C0FC55F" w14:textId="77777777" w:rsidTr="00BA7072">
        <w:tc>
          <w:tcPr>
            <w:tcW w:w="1525" w:type="dxa"/>
          </w:tcPr>
          <w:p w14:paraId="2B644C9F" w14:textId="77777777" w:rsidR="00A8263C" w:rsidRPr="003A5937" w:rsidRDefault="00A8263C" w:rsidP="00BA7072">
            <w:pPr>
              <w:spacing w:after="120"/>
              <w:jc w:val="both"/>
              <w:rPr>
                <w:b/>
                <w:bCs/>
              </w:rPr>
            </w:pPr>
            <w:r w:rsidRPr="003A5937">
              <w:rPr>
                <w:b/>
                <w:bCs/>
              </w:rPr>
              <w:t xml:space="preserve">IDLE </w:t>
            </w:r>
            <w:proofErr w:type="spellStart"/>
            <w:r w:rsidRPr="003A5937">
              <w:rPr>
                <w:b/>
                <w:bCs/>
              </w:rPr>
              <w:t>eDRX</w:t>
            </w:r>
            <w:proofErr w:type="spellEnd"/>
            <w:r w:rsidRPr="003A5937">
              <w:rPr>
                <w:b/>
                <w:bCs/>
              </w:rPr>
              <w:t>[s]</w:t>
            </w:r>
          </w:p>
        </w:tc>
        <w:tc>
          <w:tcPr>
            <w:tcW w:w="2014" w:type="dxa"/>
          </w:tcPr>
          <w:p w14:paraId="41DC3346" w14:textId="77777777" w:rsidR="00A8263C" w:rsidRPr="003A5937" w:rsidRDefault="00A8263C" w:rsidP="00BA7072">
            <w:pPr>
              <w:spacing w:after="120"/>
              <w:jc w:val="both"/>
              <w:rPr>
                <w:b/>
                <w:bCs/>
              </w:rPr>
            </w:pPr>
            <w:r w:rsidRPr="003A5937">
              <w:rPr>
                <w:b/>
                <w:bCs/>
              </w:rPr>
              <w:t xml:space="preserve">Inactive </w:t>
            </w:r>
            <w:proofErr w:type="spellStart"/>
            <w:r w:rsidRPr="003A5937">
              <w:rPr>
                <w:b/>
                <w:bCs/>
              </w:rPr>
              <w:t>eDRX</w:t>
            </w:r>
            <w:proofErr w:type="spellEnd"/>
            <w:r w:rsidRPr="003A5937">
              <w:rPr>
                <w:b/>
                <w:bCs/>
              </w:rPr>
              <w:t>[s]</w:t>
            </w:r>
          </w:p>
        </w:tc>
        <w:tc>
          <w:tcPr>
            <w:tcW w:w="5670" w:type="dxa"/>
          </w:tcPr>
          <w:p w14:paraId="37A7D128" w14:textId="77777777" w:rsidR="00A8263C" w:rsidRPr="003A5937" w:rsidRDefault="00A8263C" w:rsidP="00BA7072">
            <w:pPr>
              <w:spacing w:after="120"/>
              <w:jc w:val="both"/>
              <w:rPr>
                <w:b/>
                <w:bCs/>
              </w:rPr>
            </w:pPr>
            <w:r w:rsidRPr="003A5937">
              <w:rPr>
                <w:b/>
                <w:bCs/>
              </w:rPr>
              <w:t>T</w:t>
            </w:r>
          </w:p>
        </w:tc>
      </w:tr>
      <w:tr w:rsidR="00A8263C" w:rsidRPr="003A5937" w14:paraId="44FDAA42" w14:textId="77777777" w:rsidTr="00BA7072">
        <w:tc>
          <w:tcPr>
            <w:tcW w:w="1525" w:type="dxa"/>
          </w:tcPr>
          <w:p w14:paraId="44139F2F" w14:textId="77777777" w:rsidR="00A8263C" w:rsidRPr="003A5937" w:rsidRDefault="00A8263C" w:rsidP="00BA7072">
            <w:pPr>
              <w:spacing w:after="120"/>
              <w:jc w:val="both"/>
              <w:rPr>
                <w:b/>
                <w:bCs/>
              </w:rPr>
            </w:pPr>
            <w:r w:rsidRPr="003A5937">
              <w:rPr>
                <w:b/>
                <w:bCs/>
              </w:rPr>
              <w:t>≤10.24</w:t>
            </w:r>
          </w:p>
        </w:tc>
        <w:tc>
          <w:tcPr>
            <w:tcW w:w="2014" w:type="dxa"/>
          </w:tcPr>
          <w:p w14:paraId="3FCEA777" w14:textId="77777777" w:rsidR="00A8263C" w:rsidRPr="003A5937" w:rsidRDefault="00A8263C" w:rsidP="00BA7072">
            <w:pPr>
              <w:spacing w:after="120"/>
              <w:jc w:val="both"/>
              <w:rPr>
                <w:b/>
                <w:bCs/>
              </w:rPr>
            </w:pPr>
            <w:r w:rsidRPr="003A5937">
              <w:rPr>
                <w:b/>
                <w:bCs/>
              </w:rPr>
              <w:t>Not configured</w:t>
            </w:r>
          </w:p>
        </w:tc>
        <w:tc>
          <w:tcPr>
            <w:tcW w:w="5670" w:type="dxa"/>
          </w:tcPr>
          <w:p w14:paraId="75FB4E74" w14:textId="7A1BCF44" w:rsidR="00A8263C" w:rsidRPr="003A5937" w:rsidRDefault="00BF5842" w:rsidP="00BA7072">
            <w:pPr>
              <w:spacing w:after="120"/>
              <w:jc w:val="both"/>
              <w:rPr>
                <w:b/>
                <w:bCs/>
              </w:rPr>
            </w:pPr>
            <w:r w:rsidRPr="003A5937">
              <w:rPr>
                <w:b/>
                <w:bCs/>
              </w:rPr>
              <w:t>RAN paging cycle</w:t>
            </w:r>
          </w:p>
        </w:tc>
      </w:tr>
      <w:tr w:rsidR="00A8263C" w:rsidRPr="003A5937" w14:paraId="24D15D60" w14:textId="77777777" w:rsidTr="00BA7072">
        <w:tc>
          <w:tcPr>
            <w:tcW w:w="1525" w:type="dxa"/>
          </w:tcPr>
          <w:p w14:paraId="52797207" w14:textId="77777777" w:rsidR="00A8263C" w:rsidRPr="003A5937" w:rsidRDefault="00A8263C" w:rsidP="00BA7072">
            <w:pPr>
              <w:spacing w:after="120"/>
              <w:jc w:val="both"/>
              <w:rPr>
                <w:b/>
                <w:bCs/>
              </w:rPr>
            </w:pPr>
            <w:r w:rsidRPr="003A5937">
              <w:rPr>
                <w:b/>
                <w:bCs/>
              </w:rPr>
              <w:t>≤10.24</w:t>
            </w:r>
          </w:p>
        </w:tc>
        <w:tc>
          <w:tcPr>
            <w:tcW w:w="2014" w:type="dxa"/>
          </w:tcPr>
          <w:p w14:paraId="18185E65" w14:textId="77777777" w:rsidR="00A8263C" w:rsidRPr="003A5937" w:rsidRDefault="00A8263C" w:rsidP="00BA7072">
            <w:pPr>
              <w:spacing w:after="120"/>
              <w:jc w:val="both"/>
              <w:rPr>
                <w:b/>
                <w:bCs/>
              </w:rPr>
            </w:pPr>
            <w:r w:rsidRPr="003A5937">
              <w:rPr>
                <w:b/>
                <w:bCs/>
              </w:rPr>
              <w:t>≤10.24</w:t>
            </w:r>
          </w:p>
        </w:tc>
        <w:tc>
          <w:tcPr>
            <w:tcW w:w="5670" w:type="dxa"/>
          </w:tcPr>
          <w:p w14:paraId="79EA1916" w14:textId="77777777" w:rsidR="00A8263C" w:rsidRPr="003A5937" w:rsidRDefault="00A8263C" w:rsidP="00BA7072">
            <w:pPr>
              <w:spacing w:after="120"/>
              <w:jc w:val="both"/>
              <w:rPr>
                <w:b/>
                <w:bCs/>
              </w:rPr>
            </w:pPr>
            <w:r w:rsidRPr="003A5937">
              <w:rPr>
                <w:b/>
                <w:bCs/>
                <w:szCs w:val="21"/>
              </w:rPr>
              <w:t xml:space="preserve">The shortest of IDLE </w:t>
            </w:r>
            <w:proofErr w:type="spellStart"/>
            <w:r w:rsidRPr="003A5937">
              <w:rPr>
                <w:b/>
                <w:bCs/>
                <w:szCs w:val="21"/>
              </w:rPr>
              <w:t>eDRX</w:t>
            </w:r>
            <w:proofErr w:type="spellEnd"/>
            <w:r w:rsidRPr="003A5937">
              <w:rPr>
                <w:b/>
                <w:bCs/>
                <w:szCs w:val="21"/>
              </w:rPr>
              <w:t xml:space="preserve"> cycle and INACTIVE </w:t>
            </w:r>
            <w:proofErr w:type="spellStart"/>
            <w:r w:rsidRPr="003A5937">
              <w:rPr>
                <w:b/>
                <w:bCs/>
                <w:szCs w:val="21"/>
              </w:rPr>
              <w:t>eDRX</w:t>
            </w:r>
            <w:proofErr w:type="spellEnd"/>
            <w:r w:rsidRPr="003A5937">
              <w:rPr>
                <w:b/>
                <w:bCs/>
                <w:szCs w:val="21"/>
              </w:rPr>
              <w:t xml:space="preserve"> cycle.</w:t>
            </w:r>
          </w:p>
        </w:tc>
      </w:tr>
    </w:tbl>
    <w:p w14:paraId="3CBDFEC4" w14:textId="504958E0" w:rsidR="00E755DF" w:rsidRDefault="00E755DF" w:rsidP="00E755DF"/>
    <w:p w14:paraId="4038E362" w14:textId="16A2AE09" w:rsidR="00D63646" w:rsidRPr="00E755DF" w:rsidRDefault="00E755DF" w:rsidP="00E755DF">
      <w:pPr>
        <w:pStyle w:val="Heading1"/>
        <w:numPr>
          <w:ilvl w:val="0"/>
          <w:numId w:val="1"/>
        </w:numPr>
        <w:jc w:val="both"/>
        <w:rPr>
          <w:rFonts w:ascii="Arial" w:hAnsi="Arial" w:cs="Arial"/>
        </w:rPr>
      </w:pPr>
      <w:r>
        <w:rPr>
          <w:rFonts w:ascii="Arial" w:hAnsi="Arial" w:cs="Arial"/>
        </w:rPr>
        <w:t>References</w:t>
      </w:r>
    </w:p>
    <w:p w14:paraId="487E8392" w14:textId="751ACC41" w:rsidR="00342735" w:rsidRDefault="00342735" w:rsidP="00EB33BB">
      <w:pPr>
        <w:pStyle w:val="ListParagraph"/>
        <w:numPr>
          <w:ilvl w:val="0"/>
          <w:numId w:val="15"/>
        </w:numPr>
        <w:jc w:val="both"/>
        <w:rPr>
          <w:rFonts w:cstheme="minorHAnsi"/>
          <w:color w:val="000000"/>
        </w:rPr>
      </w:pPr>
      <w:bookmarkStart w:id="10" w:name="_Ref92673347"/>
      <w:r>
        <w:rPr>
          <w:rFonts w:cstheme="minorHAnsi"/>
          <w:color w:val="000000"/>
        </w:rPr>
        <w:t>R4-2</w:t>
      </w:r>
      <w:r w:rsidR="000237B7">
        <w:rPr>
          <w:rFonts w:cstheme="minorHAnsi"/>
          <w:color w:val="000000"/>
        </w:rPr>
        <w:t>20</w:t>
      </w:r>
      <w:r w:rsidR="0066405E">
        <w:rPr>
          <w:rFonts w:cstheme="minorHAnsi"/>
          <w:color w:val="000000"/>
        </w:rPr>
        <w:t>7105</w:t>
      </w:r>
      <w:r>
        <w:rPr>
          <w:rFonts w:cstheme="minorHAnsi"/>
          <w:color w:val="000000"/>
        </w:rPr>
        <w:t>, “</w:t>
      </w:r>
      <w:r w:rsidRPr="00342735">
        <w:rPr>
          <w:rFonts w:cstheme="minorHAnsi"/>
          <w:color w:val="000000"/>
        </w:rPr>
        <w:t xml:space="preserve">WF on </w:t>
      </w:r>
      <w:proofErr w:type="spellStart"/>
      <w:r w:rsidRPr="00342735">
        <w:rPr>
          <w:rFonts w:cstheme="minorHAnsi"/>
          <w:color w:val="000000"/>
        </w:rPr>
        <w:t>eDRX</w:t>
      </w:r>
      <w:proofErr w:type="spellEnd"/>
      <w:r w:rsidRPr="00342735">
        <w:rPr>
          <w:rFonts w:cstheme="minorHAnsi"/>
          <w:color w:val="000000"/>
        </w:rPr>
        <w:t xml:space="preserve"> and RRM measurement relaxations requirements for Redcap UE</w:t>
      </w:r>
      <w:r>
        <w:rPr>
          <w:rFonts w:cstheme="minorHAnsi"/>
          <w:color w:val="000000"/>
        </w:rPr>
        <w:t>”, vivo.</w:t>
      </w:r>
      <w:bookmarkEnd w:id="10"/>
    </w:p>
    <w:p w14:paraId="1A9BEA55" w14:textId="5AD63564" w:rsidR="008B08A7" w:rsidRPr="00802F8F" w:rsidRDefault="002A541E" w:rsidP="00802F8F">
      <w:pPr>
        <w:pStyle w:val="ListParagraph"/>
        <w:numPr>
          <w:ilvl w:val="0"/>
          <w:numId w:val="15"/>
        </w:numPr>
        <w:jc w:val="both"/>
        <w:rPr>
          <w:rFonts w:cstheme="minorHAnsi"/>
          <w:color w:val="000000"/>
        </w:rPr>
      </w:pPr>
      <w:bookmarkStart w:id="11" w:name="_Ref95765877"/>
      <w:r>
        <w:rPr>
          <w:rFonts w:cstheme="minorHAnsi"/>
          <w:color w:val="000000"/>
        </w:rPr>
        <w:t>TR 38.840</w:t>
      </w:r>
      <w:r w:rsidR="005702FA">
        <w:rPr>
          <w:rFonts w:cstheme="minorHAnsi"/>
          <w:color w:val="000000"/>
        </w:rPr>
        <w:t>, “</w:t>
      </w:r>
      <w:r w:rsidRPr="002A541E">
        <w:rPr>
          <w:rFonts w:cstheme="minorHAnsi"/>
          <w:color w:val="000000"/>
        </w:rPr>
        <w:t>Study on User Equipment (UE) power saving in NR</w:t>
      </w:r>
      <w:r>
        <w:rPr>
          <w:rFonts w:cstheme="minorHAnsi"/>
          <w:color w:val="000000"/>
        </w:rPr>
        <w:t>, Rel-16”, 3GPP</w:t>
      </w:r>
      <w:r w:rsidR="005702FA">
        <w:rPr>
          <w:rFonts w:cstheme="minorHAnsi"/>
          <w:color w:val="000000"/>
        </w:rPr>
        <w:t>.</w:t>
      </w:r>
      <w:bookmarkEnd w:id="11"/>
    </w:p>
    <w:sectPr w:rsidR="008B08A7" w:rsidRPr="00802F8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5139A" w14:textId="77777777" w:rsidR="00517751" w:rsidRDefault="00517751">
      <w:r>
        <w:separator/>
      </w:r>
    </w:p>
  </w:endnote>
  <w:endnote w:type="continuationSeparator" w:id="0">
    <w:p w14:paraId="6FC99DA4" w14:textId="77777777" w:rsidR="00517751" w:rsidRDefault="0051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1FFE6" w14:textId="77777777" w:rsidR="00517751" w:rsidRDefault="00517751">
      <w:r>
        <w:separator/>
      </w:r>
    </w:p>
  </w:footnote>
  <w:footnote w:type="continuationSeparator" w:id="0">
    <w:p w14:paraId="4093CF33" w14:textId="77777777" w:rsidR="00517751" w:rsidRDefault="00517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3268A"/>
    <w:multiLevelType w:val="multilevel"/>
    <w:tmpl w:val="C3FEA0C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E63179"/>
    <w:multiLevelType w:val="hybridMultilevel"/>
    <w:tmpl w:val="609EF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BB51B7"/>
    <w:multiLevelType w:val="hybridMultilevel"/>
    <w:tmpl w:val="651072E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SimSun" w:hAnsi="SimSun" w:hint="default"/>
      </w:rPr>
    </w:lvl>
    <w:lvl w:ilvl="1" w:tplc="CE18240A">
      <w:numFmt w:val="bullet"/>
      <w:lvlText w:val="•"/>
      <w:lvlJc w:val="left"/>
      <w:pPr>
        <w:tabs>
          <w:tab w:val="num" w:pos="1440"/>
        </w:tabs>
        <w:ind w:left="1440" w:hanging="360"/>
      </w:pPr>
      <w:rPr>
        <w:rFonts w:ascii="SimSun" w:hAnsi="SimSu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D42241F"/>
    <w:multiLevelType w:val="hybridMultilevel"/>
    <w:tmpl w:val="03CCF470"/>
    <w:lvl w:ilvl="0" w:tplc="790406D8">
      <w:start w:val="1"/>
      <w:numFmt w:val="bullet"/>
      <w:lvlText w:val="•"/>
      <w:lvlJc w:val="left"/>
      <w:pPr>
        <w:tabs>
          <w:tab w:val="num" w:pos="720"/>
        </w:tabs>
        <w:ind w:left="720" w:hanging="360"/>
      </w:pPr>
      <w:rPr>
        <w:rFonts w:ascii="SimSun" w:hAnsi="SimSun" w:hint="default"/>
      </w:rPr>
    </w:lvl>
    <w:lvl w:ilvl="1" w:tplc="A20AD062">
      <w:start w:val="3"/>
      <w:numFmt w:val="bullet"/>
      <w:lvlText w:val="-"/>
      <w:lvlJc w:val="left"/>
      <w:pPr>
        <w:tabs>
          <w:tab w:val="num" w:pos="1440"/>
        </w:tabs>
        <w:ind w:left="1440" w:hanging="360"/>
      </w:pPr>
      <w:rPr>
        <w:rFonts w:ascii="Times New Roman" w:eastAsia="Times New Roman" w:hAnsi="Times New Roman" w:cs="Times New Roma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74986"/>
    <w:multiLevelType w:val="multilevel"/>
    <w:tmpl w:val="C3FEA0C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8487E7B"/>
    <w:multiLevelType w:val="multilevel"/>
    <w:tmpl w:val="03E49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630961"/>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7"/>
  </w:num>
  <w:num w:numId="2">
    <w:abstractNumId w:val="12"/>
  </w:num>
  <w:num w:numId="3">
    <w:abstractNumId w:val="3"/>
  </w:num>
  <w:num w:numId="4">
    <w:abstractNumId w:val="28"/>
  </w:num>
  <w:num w:numId="5">
    <w:abstractNumId w:val="4"/>
  </w:num>
  <w:num w:numId="6">
    <w:abstractNumId w:val="8"/>
  </w:num>
  <w:num w:numId="7">
    <w:abstractNumId w:val="5"/>
  </w:num>
  <w:num w:numId="8">
    <w:abstractNumId w:val="6"/>
  </w:num>
  <w:num w:numId="9">
    <w:abstractNumId w:val="9"/>
  </w:num>
  <w:num w:numId="10">
    <w:abstractNumId w:val="22"/>
  </w:num>
  <w:num w:numId="11">
    <w:abstractNumId w:val="26"/>
  </w:num>
  <w:num w:numId="12">
    <w:abstractNumId w:val="14"/>
  </w:num>
  <w:num w:numId="13">
    <w:abstractNumId w:val="16"/>
  </w:num>
  <w:num w:numId="14">
    <w:abstractNumId w:val="24"/>
  </w:num>
  <w:num w:numId="15">
    <w:abstractNumId w:val="21"/>
  </w:num>
  <w:num w:numId="16">
    <w:abstractNumId w:val="11"/>
  </w:num>
  <w:num w:numId="17">
    <w:abstractNumId w:val="20"/>
  </w:num>
  <w:num w:numId="18">
    <w:abstractNumId w:val="1"/>
  </w:num>
  <w:num w:numId="19">
    <w:abstractNumId w:val="7"/>
  </w:num>
  <w:num w:numId="20">
    <w:abstractNumId w:val="25"/>
  </w:num>
  <w:num w:numId="21">
    <w:abstractNumId w:val="13"/>
  </w:num>
  <w:num w:numId="22">
    <w:abstractNumId w:val="15"/>
  </w:num>
  <w:num w:numId="23">
    <w:abstractNumId w:val="23"/>
  </w:num>
  <w:num w:numId="24">
    <w:abstractNumId w:val="19"/>
  </w:num>
  <w:num w:numId="25">
    <w:abstractNumId w:val="18"/>
  </w:num>
  <w:num w:numId="26">
    <w:abstractNumId w:val="17"/>
    <w:lvlOverride w:ilvl="0">
      <w:startOverride w:val="1"/>
    </w:lvlOverride>
  </w:num>
  <w:num w:numId="27">
    <w:abstractNumId w:val="0"/>
  </w:num>
  <w:num w:numId="28">
    <w:abstractNumId w:val="10"/>
  </w:num>
  <w:num w:numId="2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C34"/>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1EAC"/>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420"/>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7B7"/>
    <w:rsid w:val="00023EDD"/>
    <w:rsid w:val="000242E1"/>
    <w:rsid w:val="00024686"/>
    <w:rsid w:val="00024865"/>
    <w:rsid w:val="00024868"/>
    <w:rsid w:val="000248D1"/>
    <w:rsid w:val="00024B9C"/>
    <w:rsid w:val="00024D42"/>
    <w:rsid w:val="00024EE6"/>
    <w:rsid w:val="000251DC"/>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0EB4"/>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675"/>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884"/>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520"/>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15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0E8C"/>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80A"/>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511"/>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6C7"/>
    <w:rsid w:val="00131735"/>
    <w:rsid w:val="00131E70"/>
    <w:rsid w:val="00131E9B"/>
    <w:rsid w:val="0013201C"/>
    <w:rsid w:val="00132111"/>
    <w:rsid w:val="001323F1"/>
    <w:rsid w:val="001338E2"/>
    <w:rsid w:val="00133F4A"/>
    <w:rsid w:val="00133FAD"/>
    <w:rsid w:val="00134041"/>
    <w:rsid w:val="00134091"/>
    <w:rsid w:val="00134309"/>
    <w:rsid w:val="00134FB8"/>
    <w:rsid w:val="00134FE8"/>
    <w:rsid w:val="0013568D"/>
    <w:rsid w:val="00135814"/>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B5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645"/>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2D1E"/>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1752"/>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1BF3"/>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DA"/>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59C9"/>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41F"/>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24F"/>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4E92"/>
    <w:rsid w:val="002A5188"/>
    <w:rsid w:val="002A5359"/>
    <w:rsid w:val="002A541E"/>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3F7"/>
    <w:rsid w:val="002D549E"/>
    <w:rsid w:val="002D57E2"/>
    <w:rsid w:val="002D5868"/>
    <w:rsid w:val="002D5DA4"/>
    <w:rsid w:val="002D5EED"/>
    <w:rsid w:val="002D5FB9"/>
    <w:rsid w:val="002D6230"/>
    <w:rsid w:val="002D6310"/>
    <w:rsid w:val="002D650C"/>
    <w:rsid w:val="002D6962"/>
    <w:rsid w:val="002D701B"/>
    <w:rsid w:val="002D7417"/>
    <w:rsid w:val="002E00AB"/>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1E"/>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3B43"/>
    <w:rsid w:val="002F41F9"/>
    <w:rsid w:val="002F462D"/>
    <w:rsid w:val="002F46F3"/>
    <w:rsid w:val="002F4AC9"/>
    <w:rsid w:val="002F4C8F"/>
    <w:rsid w:val="002F54FD"/>
    <w:rsid w:val="002F618D"/>
    <w:rsid w:val="002F6455"/>
    <w:rsid w:val="002F64BB"/>
    <w:rsid w:val="002F6ABF"/>
    <w:rsid w:val="002F6CBF"/>
    <w:rsid w:val="002F6CF8"/>
    <w:rsid w:val="002F72DA"/>
    <w:rsid w:val="002F764E"/>
    <w:rsid w:val="002F7788"/>
    <w:rsid w:val="002F7D8D"/>
    <w:rsid w:val="002F7FF6"/>
    <w:rsid w:val="0030017A"/>
    <w:rsid w:val="003002F9"/>
    <w:rsid w:val="0030043E"/>
    <w:rsid w:val="00301000"/>
    <w:rsid w:val="00301089"/>
    <w:rsid w:val="00301111"/>
    <w:rsid w:val="0030128C"/>
    <w:rsid w:val="0030141E"/>
    <w:rsid w:val="00301A7F"/>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7AA"/>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735"/>
    <w:rsid w:val="003429AC"/>
    <w:rsid w:val="00342E17"/>
    <w:rsid w:val="00342E44"/>
    <w:rsid w:val="0034371C"/>
    <w:rsid w:val="00343854"/>
    <w:rsid w:val="00343FE8"/>
    <w:rsid w:val="00344510"/>
    <w:rsid w:val="003447A5"/>
    <w:rsid w:val="00344DAB"/>
    <w:rsid w:val="00344DE3"/>
    <w:rsid w:val="00345022"/>
    <w:rsid w:val="0034578A"/>
    <w:rsid w:val="00345F76"/>
    <w:rsid w:val="00346539"/>
    <w:rsid w:val="0034688E"/>
    <w:rsid w:val="00346A2E"/>
    <w:rsid w:val="00346AF4"/>
    <w:rsid w:val="00346B6E"/>
    <w:rsid w:val="00347772"/>
    <w:rsid w:val="0034787E"/>
    <w:rsid w:val="00347AA0"/>
    <w:rsid w:val="00347E65"/>
    <w:rsid w:val="00350317"/>
    <w:rsid w:val="003503D8"/>
    <w:rsid w:val="003506D9"/>
    <w:rsid w:val="00350908"/>
    <w:rsid w:val="0035090A"/>
    <w:rsid w:val="0035096E"/>
    <w:rsid w:val="00350ADD"/>
    <w:rsid w:val="00350B34"/>
    <w:rsid w:val="00350B5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4F74"/>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57"/>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2FE0"/>
    <w:rsid w:val="003A33E5"/>
    <w:rsid w:val="003A3763"/>
    <w:rsid w:val="003A3995"/>
    <w:rsid w:val="003A39A1"/>
    <w:rsid w:val="003A3D56"/>
    <w:rsid w:val="003A3E46"/>
    <w:rsid w:val="003A4BB1"/>
    <w:rsid w:val="003A4BFA"/>
    <w:rsid w:val="003A4CCF"/>
    <w:rsid w:val="003A5321"/>
    <w:rsid w:val="003A56F6"/>
    <w:rsid w:val="003A580A"/>
    <w:rsid w:val="003A5937"/>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210"/>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0D3"/>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66"/>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25"/>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682"/>
    <w:rsid w:val="004710E6"/>
    <w:rsid w:val="00471A07"/>
    <w:rsid w:val="00471EEE"/>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4EA"/>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5A1E"/>
    <w:rsid w:val="004C5BB8"/>
    <w:rsid w:val="004C600F"/>
    <w:rsid w:val="004C61B9"/>
    <w:rsid w:val="004C6867"/>
    <w:rsid w:val="004C737B"/>
    <w:rsid w:val="004C7423"/>
    <w:rsid w:val="004C795A"/>
    <w:rsid w:val="004C7AB4"/>
    <w:rsid w:val="004D025D"/>
    <w:rsid w:val="004D044A"/>
    <w:rsid w:val="004D0508"/>
    <w:rsid w:val="004D05A7"/>
    <w:rsid w:val="004D0607"/>
    <w:rsid w:val="004D08BB"/>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6EA8"/>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63E"/>
    <w:rsid w:val="004E4787"/>
    <w:rsid w:val="004E4D6D"/>
    <w:rsid w:val="004E4F33"/>
    <w:rsid w:val="004E4FAA"/>
    <w:rsid w:val="004E546B"/>
    <w:rsid w:val="004E5521"/>
    <w:rsid w:val="004E604B"/>
    <w:rsid w:val="004E6579"/>
    <w:rsid w:val="004E6F16"/>
    <w:rsid w:val="004E72F9"/>
    <w:rsid w:val="004F00EC"/>
    <w:rsid w:val="004F02D8"/>
    <w:rsid w:val="004F0573"/>
    <w:rsid w:val="004F0C2A"/>
    <w:rsid w:val="004F0D2A"/>
    <w:rsid w:val="004F0DB4"/>
    <w:rsid w:val="004F1097"/>
    <w:rsid w:val="004F1321"/>
    <w:rsid w:val="004F1A95"/>
    <w:rsid w:val="004F2279"/>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512"/>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751"/>
    <w:rsid w:val="00517973"/>
    <w:rsid w:val="00517AED"/>
    <w:rsid w:val="005206FA"/>
    <w:rsid w:val="00520899"/>
    <w:rsid w:val="00521084"/>
    <w:rsid w:val="00521823"/>
    <w:rsid w:val="00521A2E"/>
    <w:rsid w:val="00521BFC"/>
    <w:rsid w:val="00521C2D"/>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C58"/>
    <w:rsid w:val="00556F40"/>
    <w:rsid w:val="005603B3"/>
    <w:rsid w:val="00560901"/>
    <w:rsid w:val="00560B38"/>
    <w:rsid w:val="00560B6D"/>
    <w:rsid w:val="00561270"/>
    <w:rsid w:val="005612EE"/>
    <w:rsid w:val="005616A6"/>
    <w:rsid w:val="00561D34"/>
    <w:rsid w:val="00561D61"/>
    <w:rsid w:val="00561FCF"/>
    <w:rsid w:val="00562153"/>
    <w:rsid w:val="00562415"/>
    <w:rsid w:val="005626D9"/>
    <w:rsid w:val="00562751"/>
    <w:rsid w:val="005628B5"/>
    <w:rsid w:val="00562917"/>
    <w:rsid w:val="0056295F"/>
    <w:rsid w:val="00562EFA"/>
    <w:rsid w:val="0056337C"/>
    <w:rsid w:val="00564315"/>
    <w:rsid w:val="00564559"/>
    <w:rsid w:val="00564578"/>
    <w:rsid w:val="00564CAD"/>
    <w:rsid w:val="00564FB1"/>
    <w:rsid w:val="0056501A"/>
    <w:rsid w:val="00565833"/>
    <w:rsid w:val="00565A34"/>
    <w:rsid w:val="00565EDF"/>
    <w:rsid w:val="005660A6"/>
    <w:rsid w:val="00566183"/>
    <w:rsid w:val="005667BA"/>
    <w:rsid w:val="00566F1E"/>
    <w:rsid w:val="00566F27"/>
    <w:rsid w:val="00567343"/>
    <w:rsid w:val="00567D7A"/>
    <w:rsid w:val="005702F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BC"/>
    <w:rsid w:val="005B37D5"/>
    <w:rsid w:val="005B3843"/>
    <w:rsid w:val="005B485A"/>
    <w:rsid w:val="005B4B3F"/>
    <w:rsid w:val="005B4EFE"/>
    <w:rsid w:val="005B4F13"/>
    <w:rsid w:val="005B5754"/>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7BF"/>
    <w:rsid w:val="005C180F"/>
    <w:rsid w:val="005C1C39"/>
    <w:rsid w:val="005C1E7B"/>
    <w:rsid w:val="005C1F91"/>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5B5B"/>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A04"/>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55"/>
    <w:rsid w:val="005E7B66"/>
    <w:rsid w:val="005E7CB4"/>
    <w:rsid w:val="005E7F67"/>
    <w:rsid w:val="005F0524"/>
    <w:rsid w:val="005F072C"/>
    <w:rsid w:val="005F08F7"/>
    <w:rsid w:val="005F09BC"/>
    <w:rsid w:val="005F0C00"/>
    <w:rsid w:val="005F0D84"/>
    <w:rsid w:val="005F1915"/>
    <w:rsid w:val="005F1E81"/>
    <w:rsid w:val="005F2376"/>
    <w:rsid w:val="005F25DF"/>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598"/>
    <w:rsid w:val="00607707"/>
    <w:rsid w:val="0060799E"/>
    <w:rsid w:val="00607C36"/>
    <w:rsid w:val="00607CDE"/>
    <w:rsid w:val="00607FDB"/>
    <w:rsid w:val="00610335"/>
    <w:rsid w:val="006110BC"/>
    <w:rsid w:val="00611477"/>
    <w:rsid w:val="00611580"/>
    <w:rsid w:val="006116C4"/>
    <w:rsid w:val="00611771"/>
    <w:rsid w:val="00611BB5"/>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E9"/>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3F1D"/>
    <w:rsid w:val="00654232"/>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5E"/>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560"/>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C4B"/>
    <w:rsid w:val="00684D22"/>
    <w:rsid w:val="006853C5"/>
    <w:rsid w:val="00685557"/>
    <w:rsid w:val="00686365"/>
    <w:rsid w:val="0068651A"/>
    <w:rsid w:val="00686A14"/>
    <w:rsid w:val="00686D11"/>
    <w:rsid w:val="00687081"/>
    <w:rsid w:val="00687331"/>
    <w:rsid w:val="0068771B"/>
    <w:rsid w:val="00687811"/>
    <w:rsid w:val="00687FCF"/>
    <w:rsid w:val="00690307"/>
    <w:rsid w:val="00690BD0"/>
    <w:rsid w:val="00690CB4"/>
    <w:rsid w:val="00690ED8"/>
    <w:rsid w:val="00691094"/>
    <w:rsid w:val="00691155"/>
    <w:rsid w:val="006911E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3FAF"/>
    <w:rsid w:val="00694294"/>
    <w:rsid w:val="006942BA"/>
    <w:rsid w:val="00694488"/>
    <w:rsid w:val="00694613"/>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01B"/>
    <w:rsid w:val="006B21ED"/>
    <w:rsid w:val="006B23E0"/>
    <w:rsid w:val="006B2A65"/>
    <w:rsid w:val="006B2BEE"/>
    <w:rsid w:val="006B2D81"/>
    <w:rsid w:val="006B2EDC"/>
    <w:rsid w:val="006B3106"/>
    <w:rsid w:val="006B32BF"/>
    <w:rsid w:val="006B338B"/>
    <w:rsid w:val="006B3406"/>
    <w:rsid w:val="006B3520"/>
    <w:rsid w:val="006B3812"/>
    <w:rsid w:val="006B38E5"/>
    <w:rsid w:val="006B3A2C"/>
    <w:rsid w:val="006B3ED4"/>
    <w:rsid w:val="006B4156"/>
    <w:rsid w:val="006B4350"/>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A54"/>
    <w:rsid w:val="006F4C8E"/>
    <w:rsid w:val="006F50C1"/>
    <w:rsid w:val="006F53B1"/>
    <w:rsid w:val="006F5779"/>
    <w:rsid w:val="006F5A56"/>
    <w:rsid w:val="006F5F5A"/>
    <w:rsid w:val="006F61C2"/>
    <w:rsid w:val="006F61F6"/>
    <w:rsid w:val="006F6552"/>
    <w:rsid w:val="006F6695"/>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CE4"/>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20D"/>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9CB"/>
    <w:rsid w:val="00724331"/>
    <w:rsid w:val="00724375"/>
    <w:rsid w:val="0072442F"/>
    <w:rsid w:val="00724849"/>
    <w:rsid w:val="00724D52"/>
    <w:rsid w:val="007253FE"/>
    <w:rsid w:val="00725FE9"/>
    <w:rsid w:val="00726200"/>
    <w:rsid w:val="00726285"/>
    <w:rsid w:val="00726344"/>
    <w:rsid w:val="00726439"/>
    <w:rsid w:val="00726C6F"/>
    <w:rsid w:val="00727275"/>
    <w:rsid w:val="00727DF5"/>
    <w:rsid w:val="00727FD1"/>
    <w:rsid w:val="007303DB"/>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4C9"/>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77D"/>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1E74"/>
    <w:rsid w:val="007C2086"/>
    <w:rsid w:val="007C2235"/>
    <w:rsid w:val="007C2739"/>
    <w:rsid w:val="007C27F7"/>
    <w:rsid w:val="007C2D4C"/>
    <w:rsid w:val="007C3162"/>
    <w:rsid w:val="007C3550"/>
    <w:rsid w:val="007C37F1"/>
    <w:rsid w:val="007C380A"/>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BBF"/>
    <w:rsid w:val="007D2C50"/>
    <w:rsid w:val="007D2C87"/>
    <w:rsid w:val="007D3104"/>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F84"/>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6F0"/>
    <w:rsid w:val="008027A8"/>
    <w:rsid w:val="00802AEC"/>
    <w:rsid w:val="00802DD2"/>
    <w:rsid w:val="00802DDF"/>
    <w:rsid w:val="00802E6F"/>
    <w:rsid w:val="00802F8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B5"/>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3AD"/>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12"/>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8A7"/>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23F"/>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384"/>
    <w:rsid w:val="008D0DAD"/>
    <w:rsid w:val="008D1338"/>
    <w:rsid w:val="008D145A"/>
    <w:rsid w:val="008D1B7C"/>
    <w:rsid w:val="008D1BF1"/>
    <w:rsid w:val="008D1CB3"/>
    <w:rsid w:val="008D22EC"/>
    <w:rsid w:val="008D267A"/>
    <w:rsid w:val="008D2BEA"/>
    <w:rsid w:val="008D316D"/>
    <w:rsid w:val="008D33D5"/>
    <w:rsid w:val="008D377B"/>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120"/>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219"/>
    <w:rsid w:val="008F7676"/>
    <w:rsid w:val="008F79FC"/>
    <w:rsid w:val="008F7B73"/>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647"/>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7DF"/>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2F5"/>
    <w:rsid w:val="00965640"/>
    <w:rsid w:val="00965678"/>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B6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01"/>
    <w:rsid w:val="00992D26"/>
    <w:rsid w:val="00992DD7"/>
    <w:rsid w:val="00992E41"/>
    <w:rsid w:val="009931B3"/>
    <w:rsid w:val="009934A9"/>
    <w:rsid w:val="009941EC"/>
    <w:rsid w:val="009942F9"/>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3D68"/>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A"/>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497"/>
    <w:rsid w:val="009F5664"/>
    <w:rsid w:val="009F5A15"/>
    <w:rsid w:val="009F6437"/>
    <w:rsid w:val="009F6464"/>
    <w:rsid w:val="009F7762"/>
    <w:rsid w:val="009F77D3"/>
    <w:rsid w:val="009F78C2"/>
    <w:rsid w:val="009F7D66"/>
    <w:rsid w:val="00A001CA"/>
    <w:rsid w:val="00A00F75"/>
    <w:rsid w:val="00A01372"/>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6CA6"/>
    <w:rsid w:val="00A07250"/>
    <w:rsid w:val="00A078AA"/>
    <w:rsid w:val="00A07C3C"/>
    <w:rsid w:val="00A10156"/>
    <w:rsid w:val="00A10CB1"/>
    <w:rsid w:val="00A111E1"/>
    <w:rsid w:val="00A1251C"/>
    <w:rsid w:val="00A133CC"/>
    <w:rsid w:val="00A138C9"/>
    <w:rsid w:val="00A13DCB"/>
    <w:rsid w:val="00A13EC0"/>
    <w:rsid w:val="00A14703"/>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435"/>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02"/>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47"/>
    <w:rsid w:val="00A4755B"/>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0B5C"/>
    <w:rsid w:val="00A6109F"/>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0A5"/>
    <w:rsid w:val="00A652C4"/>
    <w:rsid w:val="00A65AE8"/>
    <w:rsid w:val="00A65CD4"/>
    <w:rsid w:val="00A662EC"/>
    <w:rsid w:val="00A66510"/>
    <w:rsid w:val="00A66719"/>
    <w:rsid w:val="00A667E7"/>
    <w:rsid w:val="00A66AE9"/>
    <w:rsid w:val="00A67187"/>
    <w:rsid w:val="00A679F0"/>
    <w:rsid w:val="00A67EC3"/>
    <w:rsid w:val="00A7030F"/>
    <w:rsid w:val="00A705E3"/>
    <w:rsid w:val="00A70C8F"/>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0A7"/>
    <w:rsid w:val="00A81491"/>
    <w:rsid w:val="00A81AD8"/>
    <w:rsid w:val="00A81E21"/>
    <w:rsid w:val="00A82317"/>
    <w:rsid w:val="00A824CB"/>
    <w:rsid w:val="00A8263C"/>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334"/>
    <w:rsid w:val="00A86633"/>
    <w:rsid w:val="00A87182"/>
    <w:rsid w:val="00A871B4"/>
    <w:rsid w:val="00A87205"/>
    <w:rsid w:val="00A8720B"/>
    <w:rsid w:val="00A8728F"/>
    <w:rsid w:val="00A87795"/>
    <w:rsid w:val="00A87FF6"/>
    <w:rsid w:val="00A903AC"/>
    <w:rsid w:val="00A90401"/>
    <w:rsid w:val="00A904A1"/>
    <w:rsid w:val="00A906A1"/>
    <w:rsid w:val="00A90AB1"/>
    <w:rsid w:val="00A90ACC"/>
    <w:rsid w:val="00A90B75"/>
    <w:rsid w:val="00A90BE1"/>
    <w:rsid w:val="00A90CEE"/>
    <w:rsid w:val="00A90E9F"/>
    <w:rsid w:val="00A91147"/>
    <w:rsid w:val="00A918E6"/>
    <w:rsid w:val="00A91C92"/>
    <w:rsid w:val="00A92631"/>
    <w:rsid w:val="00A92FB2"/>
    <w:rsid w:val="00A934A3"/>
    <w:rsid w:val="00A938E6"/>
    <w:rsid w:val="00A93B69"/>
    <w:rsid w:val="00A93C56"/>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4A1"/>
    <w:rsid w:val="00AB3569"/>
    <w:rsid w:val="00AB493B"/>
    <w:rsid w:val="00AB5104"/>
    <w:rsid w:val="00AB58A5"/>
    <w:rsid w:val="00AB5EF6"/>
    <w:rsid w:val="00AB6048"/>
    <w:rsid w:val="00AB618E"/>
    <w:rsid w:val="00AB6207"/>
    <w:rsid w:val="00AB6565"/>
    <w:rsid w:val="00AB694B"/>
    <w:rsid w:val="00AB69E8"/>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C7DE1"/>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D2"/>
    <w:rsid w:val="00AE13F6"/>
    <w:rsid w:val="00AE164B"/>
    <w:rsid w:val="00AE1B78"/>
    <w:rsid w:val="00AE2227"/>
    <w:rsid w:val="00AE263C"/>
    <w:rsid w:val="00AE29C9"/>
    <w:rsid w:val="00AE2A3B"/>
    <w:rsid w:val="00AE2B4E"/>
    <w:rsid w:val="00AE2E23"/>
    <w:rsid w:val="00AE2E7D"/>
    <w:rsid w:val="00AE2F46"/>
    <w:rsid w:val="00AE3BDD"/>
    <w:rsid w:val="00AE3F89"/>
    <w:rsid w:val="00AE4244"/>
    <w:rsid w:val="00AE491A"/>
    <w:rsid w:val="00AE4A5C"/>
    <w:rsid w:val="00AE55D0"/>
    <w:rsid w:val="00AE5762"/>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9C1"/>
    <w:rsid w:val="00B00DF2"/>
    <w:rsid w:val="00B013AE"/>
    <w:rsid w:val="00B016E1"/>
    <w:rsid w:val="00B01737"/>
    <w:rsid w:val="00B0186B"/>
    <w:rsid w:val="00B0191E"/>
    <w:rsid w:val="00B02E20"/>
    <w:rsid w:val="00B02EC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CF9"/>
    <w:rsid w:val="00B07D0E"/>
    <w:rsid w:val="00B07E53"/>
    <w:rsid w:val="00B108BB"/>
    <w:rsid w:val="00B10BCE"/>
    <w:rsid w:val="00B10F8B"/>
    <w:rsid w:val="00B1182F"/>
    <w:rsid w:val="00B11B1F"/>
    <w:rsid w:val="00B12122"/>
    <w:rsid w:val="00B12DF5"/>
    <w:rsid w:val="00B12F00"/>
    <w:rsid w:val="00B131CD"/>
    <w:rsid w:val="00B13CF8"/>
    <w:rsid w:val="00B13F7B"/>
    <w:rsid w:val="00B14342"/>
    <w:rsid w:val="00B14F9D"/>
    <w:rsid w:val="00B1513F"/>
    <w:rsid w:val="00B15201"/>
    <w:rsid w:val="00B157F6"/>
    <w:rsid w:val="00B1586D"/>
    <w:rsid w:val="00B158B2"/>
    <w:rsid w:val="00B159A0"/>
    <w:rsid w:val="00B15A77"/>
    <w:rsid w:val="00B15B52"/>
    <w:rsid w:val="00B15EF8"/>
    <w:rsid w:val="00B1654F"/>
    <w:rsid w:val="00B16C5A"/>
    <w:rsid w:val="00B17180"/>
    <w:rsid w:val="00B175E8"/>
    <w:rsid w:val="00B1797A"/>
    <w:rsid w:val="00B17E2C"/>
    <w:rsid w:val="00B2019B"/>
    <w:rsid w:val="00B201E7"/>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E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73A"/>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895"/>
    <w:rsid w:val="00B75CE4"/>
    <w:rsid w:val="00B75E12"/>
    <w:rsid w:val="00B760F4"/>
    <w:rsid w:val="00B764A7"/>
    <w:rsid w:val="00B765C6"/>
    <w:rsid w:val="00B76AF7"/>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60B"/>
    <w:rsid w:val="00B83CEB"/>
    <w:rsid w:val="00B84177"/>
    <w:rsid w:val="00B8426E"/>
    <w:rsid w:val="00B8458D"/>
    <w:rsid w:val="00B84C84"/>
    <w:rsid w:val="00B84E1B"/>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C01"/>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33C"/>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19"/>
    <w:rsid w:val="00BC613B"/>
    <w:rsid w:val="00BC655E"/>
    <w:rsid w:val="00BC6642"/>
    <w:rsid w:val="00BC69FD"/>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3E4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81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842"/>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613"/>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33F"/>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E2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3FB"/>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7DA"/>
    <w:rsid w:val="00C8287D"/>
    <w:rsid w:val="00C82963"/>
    <w:rsid w:val="00C8318C"/>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CA6"/>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E82"/>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2BB"/>
    <w:rsid w:val="00D173A6"/>
    <w:rsid w:val="00D200A6"/>
    <w:rsid w:val="00D20519"/>
    <w:rsid w:val="00D207E4"/>
    <w:rsid w:val="00D209E0"/>
    <w:rsid w:val="00D20DAF"/>
    <w:rsid w:val="00D20E25"/>
    <w:rsid w:val="00D21D10"/>
    <w:rsid w:val="00D220E7"/>
    <w:rsid w:val="00D22352"/>
    <w:rsid w:val="00D223EA"/>
    <w:rsid w:val="00D22B2A"/>
    <w:rsid w:val="00D2369F"/>
    <w:rsid w:val="00D23FA7"/>
    <w:rsid w:val="00D24128"/>
    <w:rsid w:val="00D2429A"/>
    <w:rsid w:val="00D2445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33F"/>
    <w:rsid w:val="00D32E50"/>
    <w:rsid w:val="00D32EDB"/>
    <w:rsid w:val="00D33189"/>
    <w:rsid w:val="00D3362D"/>
    <w:rsid w:val="00D33755"/>
    <w:rsid w:val="00D33F1D"/>
    <w:rsid w:val="00D33F7C"/>
    <w:rsid w:val="00D349CF"/>
    <w:rsid w:val="00D34B5B"/>
    <w:rsid w:val="00D34B64"/>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29D"/>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AB"/>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8BE"/>
    <w:rsid w:val="00D8098F"/>
    <w:rsid w:val="00D80FF4"/>
    <w:rsid w:val="00D81169"/>
    <w:rsid w:val="00D81A55"/>
    <w:rsid w:val="00D82F20"/>
    <w:rsid w:val="00D82FE9"/>
    <w:rsid w:val="00D83178"/>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8B8"/>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A7C36"/>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A4E"/>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6FFC"/>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1A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C57"/>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1B9"/>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997"/>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0F05"/>
    <w:rsid w:val="00E710BA"/>
    <w:rsid w:val="00E71C13"/>
    <w:rsid w:val="00E728BD"/>
    <w:rsid w:val="00E72A27"/>
    <w:rsid w:val="00E73A69"/>
    <w:rsid w:val="00E73C4D"/>
    <w:rsid w:val="00E7403B"/>
    <w:rsid w:val="00E743B6"/>
    <w:rsid w:val="00E747ED"/>
    <w:rsid w:val="00E74E22"/>
    <w:rsid w:val="00E75041"/>
    <w:rsid w:val="00E754C1"/>
    <w:rsid w:val="00E754FB"/>
    <w:rsid w:val="00E755DF"/>
    <w:rsid w:val="00E757F7"/>
    <w:rsid w:val="00E75ADB"/>
    <w:rsid w:val="00E75CBB"/>
    <w:rsid w:val="00E7616C"/>
    <w:rsid w:val="00E762EF"/>
    <w:rsid w:val="00E77ADF"/>
    <w:rsid w:val="00E77D08"/>
    <w:rsid w:val="00E80237"/>
    <w:rsid w:val="00E80702"/>
    <w:rsid w:val="00E807FC"/>
    <w:rsid w:val="00E80B60"/>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767"/>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3BB"/>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535"/>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5E"/>
    <w:rsid w:val="00EE69A6"/>
    <w:rsid w:val="00EE6C85"/>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0EF7"/>
    <w:rsid w:val="00F01450"/>
    <w:rsid w:val="00F01535"/>
    <w:rsid w:val="00F0160B"/>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212"/>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1D2"/>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7E7"/>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8DC"/>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C6A"/>
    <w:rsid w:val="00F53DF1"/>
    <w:rsid w:val="00F54ACF"/>
    <w:rsid w:val="00F54DA8"/>
    <w:rsid w:val="00F5529C"/>
    <w:rsid w:val="00F5594F"/>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C99"/>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56"/>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430"/>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5AC"/>
    <w:rsid w:val="00FC7BA3"/>
    <w:rsid w:val="00FC7E8E"/>
    <w:rsid w:val="00FD0E73"/>
    <w:rsid w:val="00FD1143"/>
    <w:rsid w:val="00FD1169"/>
    <w:rsid w:val="00FD15A1"/>
    <w:rsid w:val="00FD1653"/>
    <w:rsid w:val="00FD1798"/>
    <w:rsid w:val="00FD294C"/>
    <w:rsid w:val="00FD2E86"/>
    <w:rsid w:val="00FD2F8A"/>
    <w:rsid w:val="00FD385F"/>
    <w:rsid w:val="00FD39C8"/>
    <w:rsid w:val="00FD3D0B"/>
    <w:rsid w:val="00FD3DB9"/>
    <w:rsid w:val="00FD409B"/>
    <w:rsid w:val="00FD4A89"/>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E0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20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143"/>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D11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114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901948">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37011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18242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02077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20021-20F3-40BF-A770-FC513745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2245</Words>
  <Characters>10963</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2022-04-25T17:14:00Z</dcterms:created>
  <dcterms:modified xsi:type="dcterms:W3CDTF">2022-04-25T17:14:00Z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